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01CF3E46"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49603A">
              <w:rPr>
                <w:rFonts w:ascii="ＭＳ ゴシック" w:eastAsia="ＭＳ ゴシック" w:hAnsi="ＭＳ ゴシック" w:hint="eastAsia"/>
                <w:w w:val="200"/>
                <w:kern w:val="0"/>
                <w:sz w:val="24"/>
                <w:shd w:val="pct15" w:color="auto" w:fill="FFFFFF"/>
              </w:rPr>
              <w:t>2</w:t>
            </w:r>
            <w:r w:rsidR="00703022">
              <w:rPr>
                <w:rFonts w:ascii="ＭＳ ゴシック" w:eastAsia="ＭＳ ゴシック" w:hAnsi="ＭＳ ゴシック" w:hint="eastAsia"/>
                <w:w w:val="200"/>
                <w:kern w:val="0"/>
                <w:sz w:val="24"/>
                <w:shd w:val="pct15" w:color="auto" w:fill="FFFFFF"/>
              </w:rPr>
              <w:t>7</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705840">
              <w:rPr>
                <w:rFonts w:eastAsia="ＭＳ ゴシック" w:hint="eastAsia"/>
                <w:bCs/>
                <w:kern w:val="0"/>
                <w:sz w:val="24"/>
              </w:rPr>
              <w:t>9</w:t>
            </w:r>
            <w:r w:rsidR="0005473A" w:rsidRPr="00007934">
              <w:rPr>
                <w:rFonts w:eastAsia="ＭＳ ゴシック"/>
                <w:bCs/>
                <w:kern w:val="0"/>
                <w:sz w:val="24"/>
              </w:rPr>
              <w:t>月</w:t>
            </w:r>
            <w:r w:rsidR="00703022">
              <w:rPr>
                <w:rFonts w:eastAsia="ＭＳ ゴシック" w:hint="eastAsia"/>
                <w:bCs/>
                <w:kern w:val="0"/>
                <w:sz w:val="24"/>
              </w:rPr>
              <w:t>7</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4BA5A0FE"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57A0" w:rsidRPr="005961EB">
                <w:rPr>
                  <w:rStyle w:val="a3"/>
                  <w:rFonts w:asciiTheme="minorHAnsi" w:eastAsia="ＭＳ ゴシック" w:hAnsiTheme="minorHAnsi"/>
                  <w:b/>
                  <w:bCs/>
                  <w:sz w:val="24"/>
                  <w:lang w:val="as-IN" w:bidi="as-IN"/>
                </w:rPr>
                <w:t>http</w:t>
              </w:r>
              <w:r w:rsidR="001257A0" w:rsidRPr="005961EB">
                <w:rPr>
                  <w:rStyle w:val="a3"/>
                  <w:rFonts w:asciiTheme="minorHAnsi" w:eastAsia="ＭＳ ゴシック" w:hAnsiTheme="minorHAnsi" w:cs="Vrinda" w:hint="cs"/>
                  <w:b/>
                  <w:bCs/>
                  <w:sz w:val="24"/>
                  <w:cs/>
                  <w:lang w:val="as-IN" w:bidi="as-IN"/>
                </w:rPr>
                <w:t>s</w:t>
              </w:r>
              <w:r w:rsidR="001257A0" w:rsidRPr="005961EB">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776632C7" w14:textId="2331FE16" w:rsidR="00FE6FBB" w:rsidRPr="00703022" w:rsidRDefault="00703022" w:rsidP="00703022">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bookmarkStart w:id="1" w:name="_Hlk35423116"/>
      <w:bookmarkStart w:id="2" w:name="_Hlk26984729"/>
      <w:bookmarkStart w:id="3" w:name="_Hlk68703844"/>
      <w:r>
        <w:rPr>
          <w:rFonts w:ascii="BIZ UDPゴシック" w:eastAsia="BIZ UDPゴシック" w:hAnsi="BIZ UDPゴシック" w:hint="eastAsia"/>
          <w:w w:val="99"/>
          <w:sz w:val="26"/>
          <w:szCs w:val="26"/>
        </w:rPr>
        <w:t>「</w:t>
      </w:r>
      <w:r w:rsidRPr="00703022">
        <w:rPr>
          <w:rFonts w:ascii="BIZ UDPゴシック" w:eastAsia="BIZ UDPゴシック" w:hAnsi="BIZ UDPゴシック" w:hint="eastAsia"/>
          <w:w w:val="99"/>
          <w:sz w:val="26"/>
          <w:szCs w:val="26"/>
        </w:rPr>
        <w:t>保育所、幼稚園、認定こども園及び特別支援学校幼稚部におけるバス送迎に当たっての安全管理の徹底について（再周知）</w:t>
      </w:r>
      <w:r>
        <w:rPr>
          <w:rFonts w:ascii="BIZ UDPゴシック" w:eastAsia="BIZ UDPゴシック" w:hAnsi="BIZ UDPゴシック" w:hint="eastAsia"/>
          <w:w w:val="99"/>
          <w:sz w:val="26"/>
          <w:szCs w:val="26"/>
        </w:rPr>
        <w:t>」が発出されました</w:t>
      </w:r>
      <w:r w:rsidR="00FE6FBB" w:rsidRPr="00703022">
        <w:rPr>
          <w:rFonts w:ascii="BIZ UDPゴシック" w:eastAsia="BIZ UDPゴシック" w:hAnsi="BIZ UDPゴシック"/>
          <w:w w:val="99"/>
          <w:sz w:val="26"/>
          <w:szCs w:val="26"/>
        </w:rPr>
        <w:tab/>
      </w:r>
      <w:r w:rsidR="00B46E2A" w:rsidRPr="00703022">
        <w:rPr>
          <w:rFonts w:ascii="BIZ UDPゴシック" w:eastAsia="BIZ UDPゴシック" w:hAnsi="BIZ UDPゴシック" w:hint="eastAsia"/>
          <w:w w:val="99"/>
          <w:sz w:val="26"/>
          <w:szCs w:val="26"/>
        </w:rPr>
        <w:t>1</w:t>
      </w:r>
    </w:p>
    <w:p w14:paraId="5463D6BB" w14:textId="2EAC0D78" w:rsidR="00007934" w:rsidRPr="003E7AAE" w:rsidRDefault="00007934" w:rsidP="009E4BB1">
      <w:pPr>
        <w:snapToGrid w:val="0"/>
        <w:spacing w:beforeLines="50" w:before="180" w:afterLines="50" w:after="180"/>
        <w:ind w:rightChars="-270" w:right="-567"/>
        <w:rPr>
          <w:snapToGrid w:val="0"/>
        </w:rPr>
      </w:pPr>
      <w:bookmarkStart w:id="4" w:name="_Hlk36759458"/>
      <w:bookmarkStart w:id="5" w:name="_Hlk36052104"/>
      <w:bookmarkEnd w:id="1"/>
      <w:bookmarkEnd w:id="2"/>
      <w:bookmarkEnd w:id="3"/>
      <w:r w:rsidRPr="003E7AAE">
        <w:rPr>
          <w:snapToGrid w:val="0"/>
        </w:rPr>
        <w:t>-----------------------------------------------------------------------------------------------------------------------------------------</w:t>
      </w:r>
    </w:p>
    <w:bookmarkEnd w:id="4"/>
    <w:bookmarkEnd w:id="5"/>
    <w:p w14:paraId="42D5BF76" w14:textId="7D13F4C5" w:rsidR="00C05480" w:rsidRDefault="00703022" w:rsidP="00C05480">
      <w:pPr>
        <w:snapToGrid w:val="0"/>
        <w:spacing w:beforeLines="50" w:before="180" w:afterLines="50" w:after="180"/>
        <w:ind w:left="600" w:hangingChars="150" w:hanging="600"/>
        <w:rPr>
          <w:rFonts w:ascii="BIZ UDPゴシック" w:eastAsia="BIZ UDPゴシック" w:hAnsi="BIZ UDPゴシック" w:cs="Courier New"/>
          <w:b/>
          <w:sz w:val="40"/>
          <w:szCs w:val="40"/>
        </w:rPr>
      </w:pPr>
      <w:r w:rsidRPr="00703022">
        <w:rPr>
          <w:rFonts w:ascii="BIZ UDPゴシック" w:eastAsia="BIZ UDPゴシック" w:hAnsi="BIZ UDPゴシック" w:cs="Courier New" w:hint="eastAsia"/>
          <w:b/>
          <w:sz w:val="40"/>
          <w:szCs w:val="40"/>
        </w:rPr>
        <w:t>◆</w:t>
      </w:r>
      <w:r w:rsidRPr="00703022">
        <w:rPr>
          <w:rFonts w:ascii="BIZ UDPゴシック" w:eastAsia="BIZ UDPゴシック" w:hAnsi="BIZ UDPゴシック" w:cs="Courier New" w:hint="eastAsia"/>
          <w:b/>
          <w:sz w:val="40"/>
          <w:szCs w:val="40"/>
        </w:rPr>
        <w:tab/>
        <w:t>「保育所、幼稚園、認定こども園及び特別支援学校幼稚部におけるバス送迎に当たっての安全管理の徹底について（再周知）」が発出されました</w:t>
      </w:r>
    </w:p>
    <w:p w14:paraId="4D59A2E0" w14:textId="760E37F5" w:rsidR="00C05480" w:rsidRDefault="00703022" w:rsidP="00C05480">
      <w:pPr>
        <w:spacing w:beforeLines="25" w:before="90" w:afterLines="25" w:after="90" w:line="300" w:lineRule="auto"/>
        <w:ind w:firstLineChars="100" w:firstLine="240"/>
        <w:rPr>
          <w:rFonts w:cs="ＭＳ 明朝"/>
          <w:bCs/>
          <w:sz w:val="24"/>
        </w:rPr>
      </w:pPr>
      <w:r>
        <w:rPr>
          <w:rFonts w:cs="ＭＳ 明朝" w:hint="eastAsia"/>
          <w:bCs/>
          <w:sz w:val="24"/>
        </w:rPr>
        <w:t>昨日</w:t>
      </w:r>
      <w:r w:rsidR="005B0E00">
        <w:rPr>
          <w:rFonts w:cs="ＭＳ 明朝" w:hint="eastAsia"/>
          <w:bCs/>
          <w:sz w:val="24"/>
        </w:rPr>
        <w:t>、</w:t>
      </w:r>
      <w:r>
        <w:rPr>
          <w:rFonts w:cs="ＭＳ 明朝" w:hint="eastAsia"/>
          <w:bCs/>
          <w:sz w:val="24"/>
        </w:rPr>
        <w:t>本ニュース</w:t>
      </w:r>
      <w:r>
        <w:rPr>
          <w:rFonts w:cs="ＭＳ 明朝" w:hint="eastAsia"/>
          <w:bCs/>
          <w:sz w:val="24"/>
        </w:rPr>
        <w:t>No.22-26</w:t>
      </w:r>
      <w:r>
        <w:rPr>
          <w:rFonts w:cs="ＭＳ 明朝" w:hint="eastAsia"/>
          <w:bCs/>
          <w:sz w:val="24"/>
        </w:rPr>
        <w:t>でお伝えした、</w:t>
      </w:r>
      <w:r w:rsidR="00C166CF">
        <w:rPr>
          <w:rFonts w:cs="ＭＳ 明朝" w:hint="eastAsia"/>
          <w:bCs/>
          <w:sz w:val="24"/>
        </w:rPr>
        <w:t>9</w:t>
      </w:r>
      <w:r w:rsidR="00C166CF">
        <w:rPr>
          <w:rFonts w:cs="ＭＳ 明朝" w:hint="eastAsia"/>
          <w:bCs/>
          <w:sz w:val="24"/>
        </w:rPr>
        <w:t>月</w:t>
      </w:r>
      <w:r w:rsidR="00C166CF">
        <w:rPr>
          <w:rFonts w:cs="ＭＳ 明朝" w:hint="eastAsia"/>
          <w:bCs/>
          <w:sz w:val="24"/>
        </w:rPr>
        <w:t>5</w:t>
      </w:r>
      <w:r w:rsidR="00C166CF">
        <w:rPr>
          <w:rFonts w:cs="ＭＳ 明朝" w:hint="eastAsia"/>
          <w:bCs/>
          <w:sz w:val="24"/>
        </w:rPr>
        <w:t>日</w:t>
      </w:r>
      <w:r>
        <w:rPr>
          <w:rFonts w:cs="ＭＳ 明朝" w:hint="eastAsia"/>
          <w:bCs/>
          <w:sz w:val="24"/>
        </w:rPr>
        <w:t>に発生した</w:t>
      </w:r>
      <w:r w:rsidR="00C05480" w:rsidRPr="00C05480">
        <w:rPr>
          <w:rFonts w:cs="ＭＳ 明朝" w:hint="eastAsia"/>
          <w:bCs/>
          <w:sz w:val="24"/>
        </w:rPr>
        <w:t>静岡県の認定こども園</w:t>
      </w:r>
      <w:r>
        <w:rPr>
          <w:rFonts w:cs="ＭＳ 明朝" w:hint="eastAsia"/>
          <w:bCs/>
          <w:sz w:val="24"/>
        </w:rPr>
        <w:t>における</w:t>
      </w:r>
      <w:r w:rsidR="00C05480" w:rsidRPr="00C05480">
        <w:rPr>
          <w:rFonts w:cs="ＭＳ 明朝" w:hint="eastAsia"/>
          <w:bCs/>
          <w:sz w:val="24"/>
        </w:rPr>
        <w:t>通園バス</w:t>
      </w:r>
      <w:r>
        <w:rPr>
          <w:rFonts w:cs="ＭＳ 明朝" w:hint="eastAsia"/>
          <w:bCs/>
          <w:sz w:val="24"/>
        </w:rPr>
        <w:t>での置き去りの事案を受け、厚生労働省より</w:t>
      </w:r>
      <w:r>
        <w:rPr>
          <w:rFonts w:cs="ＭＳ 明朝" w:hint="eastAsia"/>
          <w:bCs/>
          <w:sz w:val="24"/>
        </w:rPr>
        <w:t>9</w:t>
      </w:r>
      <w:r>
        <w:rPr>
          <w:rFonts w:cs="ＭＳ 明朝" w:hint="eastAsia"/>
          <w:bCs/>
          <w:sz w:val="24"/>
        </w:rPr>
        <w:t>月</w:t>
      </w:r>
      <w:r>
        <w:rPr>
          <w:rFonts w:cs="ＭＳ 明朝" w:hint="eastAsia"/>
          <w:bCs/>
          <w:sz w:val="24"/>
        </w:rPr>
        <w:t>6</w:t>
      </w:r>
      <w:r>
        <w:rPr>
          <w:rFonts w:cs="ＭＳ 明朝" w:hint="eastAsia"/>
          <w:bCs/>
          <w:sz w:val="24"/>
        </w:rPr>
        <w:t>日に「</w:t>
      </w:r>
      <w:r w:rsidRPr="00703022">
        <w:rPr>
          <w:rFonts w:cs="ＭＳ 明朝" w:hint="eastAsia"/>
          <w:bCs/>
          <w:sz w:val="24"/>
        </w:rPr>
        <w:t>保育所、幼稚園、認定こども園及び特別支援学校幼稚部におけるバス送迎に当たっての安全管理の徹底について（再周知）」</w:t>
      </w:r>
      <w:r>
        <w:rPr>
          <w:rFonts w:cs="ＭＳ 明朝" w:hint="eastAsia"/>
          <w:bCs/>
          <w:sz w:val="24"/>
        </w:rPr>
        <w:t>が発出されました。</w:t>
      </w:r>
    </w:p>
    <w:p w14:paraId="7A8B0992" w14:textId="46605E4D" w:rsidR="00703022" w:rsidRDefault="00703022" w:rsidP="00703022">
      <w:pPr>
        <w:spacing w:beforeLines="25" w:before="90" w:afterLines="25" w:after="90" w:line="300" w:lineRule="auto"/>
        <w:ind w:firstLineChars="100" w:firstLine="240"/>
        <w:rPr>
          <w:rFonts w:cs="ＭＳ 明朝"/>
          <w:bCs/>
          <w:sz w:val="24"/>
        </w:rPr>
      </w:pPr>
      <w:r>
        <w:rPr>
          <w:rFonts w:cs="ＭＳ 明朝" w:hint="eastAsia"/>
          <w:bCs/>
          <w:sz w:val="24"/>
        </w:rPr>
        <w:t>本通知は</w:t>
      </w:r>
      <w:r w:rsidRPr="00703022">
        <w:rPr>
          <w:rFonts w:cs="ＭＳ 明朝" w:hint="eastAsia"/>
          <w:bCs/>
          <w:sz w:val="24"/>
        </w:rPr>
        <w:t>令和</w:t>
      </w:r>
      <w:r w:rsidR="005B0E00">
        <w:rPr>
          <w:rFonts w:cs="ＭＳ 明朝" w:hint="eastAsia"/>
          <w:bCs/>
          <w:sz w:val="24"/>
        </w:rPr>
        <w:t>3</w:t>
      </w:r>
      <w:r w:rsidRPr="00703022">
        <w:rPr>
          <w:rFonts w:cs="ＭＳ 明朝" w:hint="eastAsia"/>
          <w:bCs/>
          <w:sz w:val="24"/>
        </w:rPr>
        <w:t>年</w:t>
      </w:r>
      <w:r w:rsidR="005B0E00">
        <w:rPr>
          <w:rFonts w:cs="ＭＳ 明朝" w:hint="eastAsia"/>
          <w:bCs/>
          <w:sz w:val="24"/>
        </w:rPr>
        <w:t>7</w:t>
      </w:r>
      <w:r w:rsidRPr="00703022">
        <w:rPr>
          <w:rFonts w:cs="ＭＳ 明朝" w:hint="eastAsia"/>
          <w:bCs/>
          <w:sz w:val="24"/>
        </w:rPr>
        <w:t>月に福岡県中間市において発生した事案を受けて、</w:t>
      </w:r>
      <w:r>
        <w:rPr>
          <w:rFonts w:cs="ＭＳ 明朝" w:hint="eastAsia"/>
          <w:bCs/>
          <w:sz w:val="24"/>
        </w:rPr>
        <w:t>令和</w:t>
      </w:r>
      <w:r>
        <w:rPr>
          <w:rFonts w:cs="ＭＳ 明朝" w:hint="eastAsia"/>
          <w:bCs/>
          <w:sz w:val="24"/>
        </w:rPr>
        <w:t>3</w:t>
      </w:r>
      <w:r>
        <w:rPr>
          <w:rFonts w:cs="ＭＳ 明朝" w:hint="eastAsia"/>
          <w:bCs/>
          <w:sz w:val="24"/>
        </w:rPr>
        <w:t>年</w:t>
      </w:r>
      <w:r>
        <w:rPr>
          <w:rFonts w:cs="ＭＳ 明朝" w:hint="eastAsia"/>
          <w:bCs/>
          <w:sz w:val="24"/>
        </w:rPr>
        <w:t>8</w:t>
      </w:r>
      <w:r>
        <w:rPr>
          <w:rFonts w:cs="ＭＳ 明朝" w:hint="eastAsia"/>
          <w:bCs/>
          <w:sz w:val="24"/>
        </w:rPr>
        <w:t>月</w:t>
      </w:r>
      <w:r>
        <w:rPr>
          <w:rFonts w:cs="ＭＳ 明朝" w:hint="eastAsia"/>
          <w:bCs/>
          <w:sz w:val="24"/>
        </w:rPr>
        <w:t>25</w:t>
      </w:r>
      <w:r>
        <w:rPr>
          <w:rFonts w:cs="ＭＳ 明朝" w:hint="eastAsia"/>
          <w:bCs/>
          <w:sz w:val="24"/>
        </w:rPr>
        <w:t>日付で発出された</w:t>
      </w:r>
      <w:r w:rsidRPr="00703022">
        <w:rPr>
          <w:rFonts w:cs="ＭＳ 明朝" w:hint="eastAsia"/>
          <w:bCs/>
          <w:sz w:val="24"/>
        </w:rPr>
        <w:t>「保育所、幼稚園、認定こども園及び特別支援学校幼稚部における安全管理の徹底について」</w:t>
      </w:r>
      <w:r>
        <w:rPr>
          <w:rFonts w:cs="ＭＳ 明朝" w:hint="eastAsia"/>
          <w:bCs/>
          <w:sz w:val="24"/>
        </w:rPr>
        <w:t>の内容を再度周知するものです。</w:t>
      </w:r>
    </w:p>
    <w:p w14:paraId="5375E9A4" w14:textId="7E1BE78F" w:rsidR="00703022" w:rsidRDefault="00703022" w:rsidP="00703022">
      <w:pPr>
        <w:spacing w:beforeLines="25" w:before="90" w:afterLines="25" w:after="90" w:line="300" w:lineRule="auto"/>
        <w:ind w:firstLineChars="100" w:firstLine="240"/>
        <w:rPr>
          <w:rFonts w:cs="ＭＳ 明朝"/>
          <w:bCs/>
          <w:sz w:val="24"/>
        </w:rPr>
      </w:pPr>
      <w:r>
        <w:rPr>
          <w:rFonts w:cs="ＭＳ 明朝" w:hint="eastAsia"/>
          <w:bCs/>
          <w:sz w:val="24"/>
        </w:rPr>
        <w:t>通知は、</w:t>
      </w:r>
      <w:r w:rsidRPr="00703022">
        <w:rPr>
          <w:rFonts w:cs="ＭＳ 明朝" w:hint="eastAsia"/>
          <w:bCs/>
          <w:sz w:val="24"/>
        </w:rPr>
        <w:t>今回の事案も踏まえ、バスによる送迎について、各施設において業務の点検を行い、下記のとおり改めて安全管理を徹底するよう</w:t>
      </w:r>
      <w:r w:rsidR="005B0E00">
        <w:rPr>
          <w:rFonts w:cs="ＭＳ 明朝" w:hint="eastAsia"/>
          <w:bCs/>
          <w:sz w:val="24"/>
        </w:rPr>
        <w:t>求め</w:t>
      </w:r>
      <w:r w:rsidR="009245B4">
        <w:rPr>
          <w:rFonts w:cs="ＭＳ 明朝" w:hint="eastAsia"/>
          <w:bCs/>
          <w:sz w:val="24"/>
        </w:rPr>
        <w:t>るもので</w:t>
      </w:r>
      <w:r w:rsidR="005B0E00">
        <w:rPr>
          <w:rFonts w:cs="ＭＳ 明朝" w:hint="eastAsia"/>
          <w:bCs/>
          <w:sz w:val="24"/>
        </w:rPr>
        <w:t>す</w:t>
      </w:r>
      <w:r>
        <w:rPr>
          <w:rFonts w:cs="ＭＳ 明朝" w:hint="eastAsia"/>
          <w:bCs/>
          <w:sz w:val="24"/>
        </w:rPr>
        <w:t>。</w:t>
      </w:r>
    </w:p>
    <w:tbl>
      <w:tblPr>
        <w:tblStyle w:val="a4"/>
        <w:tblW w:w="0" w:type="auto"/>
        <w:tblLook w:val="04A0" w:firstRow="1" w:lastRow="0" w:firstColumn="1" w:lastColumn="0" w:noHBand="0" w:noVBand="1"/>
      </w:tblPr>
      <w:tblGrid>
        <w:gridCol w:w="9628"/>
      </w:tblGrid>
      <w:tr w:rsidR="00703022" w14:paraId="738AC598" w14:textId="77777777" w:rsidTr="00703022">
        <w:tc>
          <w:tcPr>
            <w:tcW w:w="9628" w:type="dxa"/>
          </w:tcPr>
          <w:p w14:paraId="5DA0671B" w14:textId="21AE34B3" w:rsidR="00703022" w:rsidRPr="005B0E00" w:rsidRDefault="00703022" w:rsidP="005B0E00">
            <w:pPr>
              <w:pStyle w:val="a9"/>
              <w:numPr>
                <w:ilvl w:val="0"/>
                <w:numId w:val="36"/>
              </w:numPr>
              <w:spacing w:beforeLines="25" w:before="90" w:afterLines="25" w:after="90" w:line="300" w:lineRule="auto"/>
              <w:ind w:leftChars="0"/>
              <w:rPr>
                <w:rFonts w:cs="ＭＳ 明朝"/>
                <w:bCs/>
                <w:sz w:val="24"/>
              </w:rPr>
            </w:pPr>
            <w:r w:rsidRPr="005B0E00">
              <w:rPr>
                <w:rFonts w:cs="ＭＳ 明朝" w:hint="eastAsia"/>
                <w:bCs/>
                <w:sz w:val="24"/>
              </w:rPr>
              <w:t>子どもの欠席連絡等の出欠状況に関する情報について、保護者への速やかな確認及び職員間における情報共有を徹底すること</w:t>
            </w:r>
            <w:r w:rsidR="005B0E00" w:rsidRPr="005B0E00">
              <w:rPr>
                <w:rFonts w:cs="ＭＳ 明朝" w:hint="eastAsia"/>
                <w:bCs/>
                <w:sz w:val="24"/>
              </w:rPr>
              <w:t>。</w:t>
            </w:r>
          </w:p>
          <w:p w14:paraId="66CD11A0" w14:textId="77777777" w:rsidR="00703022" w:rsidRDefault="00703022" w:rsidP="00703022">
            <w:pPr>
              <w:pStyle w:val="a9"/>
              <w:numPr>
                <w:ilvl w:val="0"/>
                <w:numId w:val="36"/>
              </w:numPr>
              <w:spacing w:beforeLines="25" w:before="90" w:afterLines="25" w:after="90" w:line="300" w:lineRule="auto"/>
              <w:ind w:leftChars="0"/>
              <w:rPr>
                <w:rFonts w:cs="ＭＳ 明朝"/>
                <w:bCs/>
                <w:sz w:val="24"/>
              </w:rPr>
            </w:pPr>
            <w:r w:rsidRPr="00703022">
              <w:rPr>
                <w:rFonts w:cs="ＭＳ 明朝" w:hint="eastAsia"/>
                <w:bCs/>
                <w:sz w:val="24"/>
              </w:rPr>
              <w:t>登園時や散歩等の園外活動の前後等、場面の切り替わりにおける子どもの人数確認について、ダブルチェックの体制をとる等して徹底すること</w:t>
            </w:r>
          </w:p>
          <w:p w14:paraId="4BB7D034" w14:textId="0F044F3A" w:rsidR="00703022" w:rsidRPr="00703022" w:rsidRDefault="00703022" w:rsidP="00703022">
            <w:pPr>
              <w:pStyle w:val="a9"/>
              <w:numPr>
                <w:ilvl w:val="0"/>
                <w:numId w:val="36"/>
              </w:numPr>
              <w:spacing w:beforeLines="25" w:before="90" w:afterLines="25" w:after="90" w:line="300" w:lineRule="auto"/>
              <w:ind w:leftChars="0"/>
              <w:rPr>
                <w:rFonts w:cs="ＭＳ 明朝"/>
                <w:bCs/>
                <w:sz w:val="24"/>
              </w:rPr>
            </w:pPr>
            <w:r w:rsidRPr="00703022">
              <w:rPr>
                <w:rFonts w:cs="ＭＳ 明朝" w:hint="eastAsia"/>
                <w:bCs/>
                <w:sz w:val="24"/>
              </w:rPr>
              <w:t>送迎バスを運行する場合においては、事故防止に努める観点から、</w:t>
            </w:r>
            <w:r w:rsidR="005B0E00">
              <w:rPr>
                <w:rFonts w:cs="ＭＳ 明朝" w:hint="eastAsia"/>
                <w:bCs/>
                <w:sz w:val="24"/>
              </w:rPr>
              <w:t>下記の内容等に留意いただくこと。</w:t>
            </w:r>
          </w:p>
          <w:p w14:paraId="43238C7D" w14:textId="77777777" w:rsidR="00703022" w:rsidRDefault="00703022" w:rsidP="00703022">
            <w:pPr>
              <w:pStyle w:val="a9"/>
              <w:numPr>
                <w:ilvl w:val="0"/>
                <w:numId w:val="37"/>
              </w:numPr>
              <w:spacing w:beforeLines="25" w:before="90" w:afterLines="25" w:after="90" w:line="300" w:lineRule="auto"/>
              <w:ind w:leftChars="200" w:left="840"/>
              <w:rPr>
                <w:rFonts w:cs="ＭＳ 明朝"/>
                <w:bCs/>
                <w:sz w:val="24"/>
              </w:rPr>
            </w:pPr>
            <w:r w:rsidRPr="00703022">
              <w:rPr>
                <w:rFonts w:cs="ＭＳ 明朝" w:hint="eastAsia"/>
                <w:bCs/>
                <w:sz w:val="24"/>
              </w:rPr>
              <w:lastRenderedPageBreak/>
              <w:t>運転を担当する職員の他に子どもの対応ができる職員の同乗を求めることが望ましいこと</w:t>
            </w:r>
          </w:p>
          <w:p w14:paraId="509EE264" w14:textId="4B742F59" w:rsidR="00703022" w:rsidRPr="005B0E00" w:rsidRDefault="00703022" w:rsidP="00703022">
            <w:pPr>
              <w:pStyle w:val="a9"/>
              <w:numPr>
                <w:ilvl w:val="0"/>
                <w:numId w:val="37"/>
              </w:numPr>
              <w:spacing w:beforeLines="25" w:before="90" w:afterLines="25" w:after="90" w:line="300" w:lineRule="auto"/>
              <w:ind w:leftChars="200" w:left="840"/>
              <w:rPr>
                <w:rFonts w:cs="ＭＳ 明朝"/>
                <w:bCs/>
                <w:sz w:val="24"/>
              </w:rPr>
            </w:pPr>
            <w:r w:rsidRPr="00703022">
              <w:rPr>
                <w:rFonts w:cs="ＭＳ 明朝" w:hint="eastAsia"/>
                <w:bCs/>
                <w:sz w:val="24"/>
              </w:rPr>
              <w:t>子どもの乗車時及び降車時に座席や人数の確認を実施し、その内容を職員間で共有すること</w:t>
            </w:r>
          </w:p>
          <w:p w14:paraId="497DA0B3" w14:textId="7BD8558E" w:rsidR="00703022" w:rsidRPr="005B0E00" w:rsidRDefault="00703022" w:rsidP="005B0E00">
            <w:pPr>
              <w:pStyle w:val="a9"/>
              <w:numPr>
                <w:ilvl w:val="0"/>
                <w:numId w:val="36"/>
              </w:numPr>
              <w:spacing w:beforeLines="25" w:before="90" w:afterLines="25" w:after="90" w:line="300" w:lineRule="auto"/>
              <w:ind w:leftChars="0"/>
              <w:rPr>
                <w:rFonts w:cs="ＭＳ 明朝"/>
                <w:bCs/>
                <w:sz w:val="24"/>
              </w:rPr>
            </w:pPr>
            <w:r w:rsidRPr="005B0E00">
              <w:rPr>
                <w:rFonts w:cs="ＭＳ 明朝" w:hint="eastAsia"/>
                <w:bCs/>
                <w:sz w:val="24"/>
              </w:rPr>
              <w:t>各幼稚園等においては、「学校安全計画」「危機管理マニュアル」について、適宜見直し、必要に応じて改定すること。</w:t>
            </w:r>
          </w:p>
        </w:tc>
      </w:tr>
    </w:tbl>
    <w:p w14:paraId="09950564" w14:textId="1AAC2161" w:rsidR="005B0E00" w:rsidRDefault="005B0E00" w:rsidP="005B0E00">
      <w:pPr>
        <w:spacing w:beforeLines="25" w:before="90" w:afterLines="25" w:after="90" w:line="300" w:lineRule="auto"/>
        <w:ind w:firstLineChars="100" w:firstLine="240"/>
        <w:rPr>
          <w:rFonts w:cs="ＭＳ 明朝"/>
          <w:bCs/>
          <w:sz w:val="24"/>
        </w:rPr>
      </w:pPr>
      <w:r w:rsidRPr="005B0E00">
        <w:rPr>
          <w:rFonts w:cs="ＭＳ 明朝" w:hint="eastAsia"/>
          <w:bCs/>
          <w:sz w:val="24"/>
        </w:rPr>
        <w:lastRenderedPageBreak/>
        <w:t>昨日ニュースでお伝えしたとおり、子どもの安全・安心が何よりも優先される保育の現場にあっては、こうした安全管理の徹底に向け、あらためて自園の対策の点検、さらなる取り組みが必要です。</w:t>
      </w:r>
    </w:p>
    <w:p w14:paraId="23DF6E80" w14:textId="37451A00" w:rsidR="005B0E00" w:rsidRDefault="005B0E00" w:rsidP="005B0E00">
      <w:pPr>
        <w:spacing w:beforeLines="25" w:before="90" w:afterLines="25" w:after="90" w:line="300" w:lineRule="auto"/>
        <w:ind w:firstLineChars="100" w:firstLine="240"/>
        <w:rPr>
          <w:rFonts w:cs="ＭＳ 明朝"/>
          <w:bCs/>
          <w:sz w:val="24"/>
        </w:rPr>
      </w:pPr>
      <w:r>
        <w:rPr>
          <w:rFonts w:cs="ＭＳ 明朝" w:hint="eastAsia"/>
          <w:bCs/>
          <w:sz w:val="24"/>
        </w:rPr>
        <w:t>な</w:t>
      </w:r>
      <w:r w:rsidRPr="005B0E00">
        <w:rPr>
          <w:rFonts w:cs="ＭＳ 明朝" w:hint="eastAsia"/>
          <w:bCs/>
          <w:sz w:val="24"/>
        </w:rPr>
        <w:t>お、</w:t>
      </w:r>
      <w:r>
        <w:rPr>
          <w:rFonts w:cs="ＭＳ 明朝" w:hint="eastAsia"/>
          <w:bCs/>
          <w:sz w:val="24"/>
        </w:rPr>
        <w:t>今回発生した静岡県の</w:t>
      </w:r>
      <w:r w:rsidRPr="005B0E00">
        <w:rPr>
          <w:rFonts w:cs="ＭＳ 明朝" w:hint="eastAsia"/>
          <w:bCs/>
          <w:sz w:val="24"/>
        </w:rPr>
        <w:t>事案については、</w:t>
      </w:r>
      <w:r w:rsidR="009245B4">
        <w:rPr>
          <w:rFonts w:cs="ＭＳ 明朝" w:hint="eastAsia"/>
          <w:bCs/>
          <w:sz w:val="24"/>
        </w:rPr>
        <w:t>そ</w:t>
      </w:r>
      <w:bookmarkStart w:id="6" w:name="_GoBack"/>
      <w:bookmarkEnd w:id="6"/>
      <w:r w:rsidRPr="005B0E00">
        <w:rPr>
          <w:rFonts w:cs="ＭＳ 明朝" w:hint="eastAsia"/>
          <w:bCs/>
          <w:sz w:val="24"/>
        </w:rPr>
        <w:t>の詳細を更に把握した上で、今後、追加的な対策も検討</w:t>
      </w:r>
      <w:r>
        <w:rPr>
          <w:rFonts w:cs="ＭＳ 明朝" w:hint="eastAsia"/>
          <w:bCs/>
          <w:sz w:val="24"/>
        </w:rPr>
        <w:t>するとされています。</w:t>
      </w:r>
    </w:p>
    <w:p w14:paraId="58893C69" w14:textId="6E47D61F" w:rsidR="005B0E00" w:rsidRPr="005B0E00" w:rsidRDefault="005B0E00" w:rsidP="005B0E00">
      <w:pPr>
        <w:spacing w:beforeLines="25" w:before="90" w:afterLines="25" w:after="90" w:line="300" w:lineRule="auto"/>
        <w:ind w:firstLineChars="100" w:firstLine="240"/>
        <w:rPr>
          <w:rFonts w:cs="ＭＳ 明朝"/>
          <w:bCs/>
          <w:sz w:val="24"/>
        </w:rPr>
      </w:pPr>
      <w:r w:rsidRPr="005B0E00">
        <w:rPr>
          <w:rFonts w:cs="ＭＳ 明朝" w:hint="eastAsia"/>
          <w:bCs/>
          <w:sz w:val="24"/>
        </w:rPr>
        <w:t>詳細は別添資料をご確認ください</w:t>
      </w:r>
      <w:r>
        <w:rPr>
          <w:rFonts w:cs="ＭＳ 明朝" w:hint="eastAsia"/>
          <w:bCs/>
          <w:sz w:val="24"/>
        </w:rPr>
        <w:t>。</w:t>
      </w:r>
    </w:p>
    <w:sectPr w:rsidR="005B0E00" w:rsidRPr="005B0E00" w:rsidSect="00440910">
      <w:footerReference w:type="default" r:id="rId9"/>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AC091" w14:textId="77777777" w:rsidR="00691EAD" w:rsidRDefault="00691EAD" w:rsidP="00AC6D2B">
      <w:r>
        <w:separator/>
      </w:r>
    </w:p>
  </w:endnote>
  <w:endnote w:type="continuationSeparator" w:id="0">
    <w:p w14:paraId="7979AA8E" w14:textId="77777777" w:rsidR="00691EAD" w:rsidRDefault="00691EAD"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1559DCE3" w:rsidR="00CC0FED" w:rsidRDefault="00CC0FED" w:rsidP="003B15AE">
        <w:pPr>
          <w:pStyle w:val="ac"/>
          <w:jc w:val="center"/>
        </w:pPr>
        <w:r>
          <w:fldChar w:fldCharType="begin"/>
        </w:r>
        <w:r>
          <w:instrText>PAGE   \* MERGEFORMAT</w:instrText>
        </w:r>
        <w:r>
          <w:fldChar w:fldCharType="separate"/>
        </w:r>
        <w:r w:rsidR="007E467F" w:rsidRPr="007E467F">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794D1" w14:textId="77777777" w:rsidR="00691EAD" w:rsidRDefault="00691EAD" w:rsidP="00AC6D2B">
      <w:r>
        <w:separator/>
      </w:r>
    </w:p>
  </w:footnote>
  <w:footnote w:type="continuationSeparator" w:id="0">
    <w:p w14:paraId="24FF719A" w14:textId="77777777" w:rsidR="00691EAD" w:rsidRDefault="00691EAD"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8"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9"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D75BB4"/>
    <w:multiLevelType w:val="hybridMultilevel"/>
    <w:tmpl w:val="6A12A7BA"/>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407E69"/>
    <w:multiLevelType w:val="hybridMultilevel"/>
    <w:tmpl w:val="8800D138"/>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981B4C"/>
    <w:multiLevelType w:val="hybridMultilevel"/>
    <w:tmpl w:val="492A3140"/>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6C9A2852"/>
    <w:multiLevelType w:val="hybridMultilevel"/>
    <w:tmpl w:val="5B5078AC"/>
    <w:lvl w:ilvl="0" w:tplc="9496BD40">
      <w:start w:val="1"/>
      <w:numFmt w:val="decimalEnclosedCircle"/>
      <w:lvlText w:val="%1"/>
      <w:lvlJc w:val="left"/>
      <w:pPr>
        <w:ind w:left="600" w:hanging="360"/>
      </w:pPr>
      <w:rPr>
        <w:rFonts w:hint="default"/>
      </w:rPr>
    </w:lvl>
    <w:lvl w:ilvl="1" w:tplc="D55EFAD2">
      <w:start w:val="1"/>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9"/>
  </w:num>
  <w:num w:numId="4">
    <w:abstractNumId w:val="20"/>
  </w:num>
  <w:num w:numId="5">
    <w:abstractNumId w:val="16"/>
  </w:num>
  <w:num w:numId="6">
    <w:abstractNumId w:val="25"/>
  </w:num>
  <w:num w:numId="7">
    <w:abstractNumId w:val="11"/>
  </w:num>
  <w:num w:numId="8">
    <w:abstractNumId w:val="8"/>
  </w:num>
  <w:num w:numId="9">
    <w:abstractNumId w:val="17"/>
  </w:num>
  <w:num w:numId="10">
    <w:abstractNumId w:val="15"/>
  </w:num>
  <w:num w:numId="11">
    <w:abstractNumId w:val="9"/>
  </w:num>
  <w:num w:numId="12">
    <w:abstractNumId w:val="28"/>
  </w:num>
  <w:num w:numId="13">
    <w:abstractNumId w:val="4"/>
  </w:num>
  <w:num w:numId="14">
    <w:abstractNumId w:val="31"/>
  </w:num>
  <w:num w:numId="15">
    <w:abstractNumId w:val="1"/>
  </w:num>
  <w:num w:numId="16">
    <w:abstractNumId w:val="35"/>
  </w:num>
  <w:num w:numId="17">
    <w:abstractNumId w:val="5"/>
  </w:num>
  <w:num w:numId="18">
    <w:abstractNumId w:val="32"/>
  </w:num>
  <w:num w:numId="19">
    <w:abstractNumId w:val="27"/>
  </w:num>
  <w:num w:numId="20">
    <w:abstractNumId w:val="13"/>
  </w:num>
  <w:num w:numId="21">
    <w:abstractNumId w:val="6"/>
  </w:num>
  <w:num w:numId="22">
    <w:abstractNumId w:val="14"/>
  </w:num>
  <w:num w:numId="23">
    <w:abstractNumId w:val="3"/>
  </w:num>
  <w:num w:numId="24">
    <w:abstractNumId w:val="26"/>
  </w:num>
  <w:num w:numId="25">
    <w:abstractNumId w:val="36"/>
  </w:num>
  <w:num w:numId="26">
    <w:abstractNumId w:val="21"/>
  </w:num>
  <w:num w:numId="27">
    <w:abstractNumId w:val="24"/>
  </w:num>
  <w:num w:numId="28">
    <w:abstractNumId w:val="22"/>
  </w:num>
  <w:num w:numId="29">
    <w:abstractNumId w:val="34"/>
  </w:num>
  <w:num w:numId="30">
    <w:abstractNumId w:val="18"/>
  </w:num>
  <w:num w:numId="31">
    <w:abstractNumId w:val="0"/>
  </w:num>
  <w:num w:numId="32">
    <w:abstractNumId w:val="7"/>
  </w:num>
  <w:num w:numId="33">
    <w:abstractNumId w:val="10"/>
  </w:num>
  <w:num w:numId="34">
    <w:abstractNumId w:val="33"/>
  </w:num>
  <w:num w:numId="35">
    <w:abstractNumId w:val="2"/>
  </w:num>
  <w:num w:numId="36">
    <w:abstractNumId w:val="30"/>
  </w:num>
  <w:num w:numId="37">
    <w:abstractNumId w:val="12"/>
  </w:num>
  <w:num w:numId="3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5FE"/>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3917"/>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C16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D3A5-20B7-4548-A7B3-E5D4683F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45</cp:revision>
  <cp:lastPrinted>2022-09-07T02:04:00Z</cp:lastPrinted>
  <dcterms:created xsi:type="dcterms:W3CDTF">2022-08-26T10:13:00Z</dcterms:created>
  <dcterms:modified xsi:type="dcterms:W3CDTF">2022-09-07T02:41:00Z</dcterms:modified>
</cp:coreProperties>
</file>