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3D496D92"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CC6DDB">
              <w:rPr>
                <w:rFonts w:ascii="ＭＳ ゴシック" w:eastAsia="ＭＳ ゴシック" w:hAnsi="ＭＳ ゴシック" w:hint="eastAsia"/>
                <w:w w:val="200"/>
                <w:kern w:val="0"/>
                <w:sz w:val="24"/>
                <w:shd w:val="pct15" w:color="auto" w:fill="FFFFFF"/>
              </w:rPr>
              <w:t>2</w:t>
            </w:r>
            <w:r w:rsidR="009D660A">
              <w:rPr>
                <w:rFonts w:ascii="ＭＳ ゴシック" w:eastAsia="ＭＳ ゴシック" w:hAnsi="ＭＳ ゴシック" w:hint="eastAsia"/>
                <w:w w:val="200"/>
                <w:kern w:val="0"/>
                <w:sz w:val="24"/>
                <w:shd w:val="pct15" w:color="auto" w:fill="FFFFFF"/>
              </w:rPr>
              <w:t>-</w:t>
            </w:r>
            <w:r w:rsidR="0049603A">
              <w:rPr>
                <w:rFonts w:ascii="ＭＳ ゴシック" w:eastAsia="ＭＳ ゴシック" w:hAnsi="ＭＳ ゴシック" w:hint="eastAsia"/>
                <w:w w:val="200"/>
                <w:kern w:val="0"/>
                <w:sz w:val="24"/>
                <w:shd w:val="pct15" w:color="auto" w:fill="FFFFFF"/>
              </w:rPr>
              <w:t>23</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CC6DDB">
              <w:rPr>
                <w:rFonts w:eastAsia="ＭＳ ゴシック" w:hint="eastAsia"/>
                <w:bCs/>
                <w:kern w:val="0"/>
                <w:sz w:val="24"/>
              </w:rPr>
              <w:t>2</w:t>
            </w:r>
            <w:r w:rsidR="0005473A" w:rsidRPr="00007934">
              <w:rPr>
                <w:rFonts w:eastAsia="ＭＳ ゴシック"/>
                <w:bCs/>
                <w:kern w:val="0"/>
                <w:sz w:val="24"/>
              </w:rPr>
              <w:t>（</w:t>
            </w:r>
            <w:r w:rsidR="00BF1711" w:rsidRPr="00007934">
              <w:rPr>
                <w:rFonts w:eastAsia="ＭＳ ゴシック"/>
                <w:bCs/>
                <w:kern w:val="0"/>
                <w:sz w:val="24"/>
              </w:rPr>
              <w:t>令和</w:t>
            </w:r>
            <w:r w:rsidR="00CC6DDB">
              <w:rPr>
                <w:rFonts w:eastAsia="ＭＳ ゴシック" w:hint="eastAsia"/>
                <w:bCs/>
                <w:kern w:val="0"/>
                <w:sz w:val="24"/>
              </w:rPr>
              <w:t>4</w:t>
            </w:r>
            <w:r w:rsidR="0005473A" w:rsidRPr="00007934">
              <w:rPr>
                <w:rFonts w:eastAsia="ＭＳ ゴシック"/>
                <w:bCs/>
                <w:kern w:val="0"/>
                <w:sz w:val="24"/>
              </w:rPr>
              <w:t>）年</w:t>
            </w:r>
            <w:r w:rsidR="00CC6DDB">
              <w:rPr>
                <w:rFonts w:eastAsia="ＭＳ ゴシック" w:hint="eastAsia"/>
                <w:bCs/>
                <w:kern w:val="0"/>
                <w:sz w:val="24"/>
              </w:rPr>
              <w:t>8</w:t>
            </w:r>
            <w:r w:rsidR="0005473A" w:rsidRPr="00007934">
              <w:rPr>
                <w:rFonts w:eastAsia="ＭＳ ゴシック"/>
                <w:bCs/>
                <w:kern w:val="0"/>
                <w:sz w:val="24"/>
              </w:rPr>
              <w:t>月</w:t>
            </w:r>
            <w:r w:rsidR="0049603A">
              <w:rPr>
                <w:rFonts w:eastAsia="ＭＳ ゴシック" w:hint="eastAsia"/>
                <w:bCs/>
                <w:kern w:val="0"/>
                <w:sz w:val="24"/>
              </w:rPr>
              <w:t>30</w:t>
            </w:r>
            <w:r w:rsidR="0005473A" w:rsidRPr="00007934">
              <w:rPr>
                <w:rFonts w:eastAsia="ＭＳ ゴシック"/>
                <w:bCs/>
                <w:kern w:val="0"/>
                <w:sz w:val="24"/>
              </w:rPr>
              <w:t>日</w:t>
            </w:r>
          </w:p>
          <w:p w14:paraId="51E54B3C" w14:textId="77777777"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77777777"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Pr="00007934">
                <w:rPr>
                  <w:rStyle w:val="a3"/>
                  <w:rFonts w:asciiTheme="minorHAnsi" w:eastAsia="ＭＳ ゴシック" w:hAnsiTheme="minorHAnsi"/>
                  <w:b/>
                  <w:bCs/>
                  <w:sz w:val="24"/>
                  <w:lang w:val="as-IN" w:bidi="as-IN"/>
                </w:rPr>
                <w:t>http://www.zenhokyo.gr.jp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53A0ADC1" w14:textId="238CCA9D" w:rsidR="00A42CAC" w:rsidRDefault="00546157" w:rsidP="005A7921">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bookmarkStart w:id="1" w:name="_Hlk35423116"/>
      <w:bookmarkStart w:id="2" w:name="_Hlk26984729"/>
      <w:bookmarkStart w:id="3" w:name="_Hlk68703844"/>
      <w:r>
        <w:rPr>
          <w:rFonts w:ascii="BIZ UDPゴシック" w:eastAsia="BIZ UDPゴシック" w:hAnsi="BIZ UDPゴシック" w:hint="eastAsia"/>
          <w:w w:val="99"/>
          <w:sz w:val="26"/>
          <w:szCs w:val="26"/>
        </w:rPr>
        <w:t xml:space="preserve">こども家庭庁 </w:t>
      </w:r>
      <w:r w:rsidRPr="00791DAC">
        <w:rPr>
          <w:rFonts w:ascii="BIZ UDPゴシック" w:eastAsia="BIZ UDPゴシック" w:hAnsi="BIZ UDPゴシック" w:hint="eastAsia"/>
          <w:w w:val="99"/>
          <w:sz w:val="26"/>
          <w:szCs w:val="26"/>
        </w:rPr>
        <w:t>令和</w:t>
      </w:r>
      <w:r>
        <w:rPr>
          <w:rFonts w:ascii="BIZ UDPゴシック" w:eastAsia="BIZ UDPゴシック" w:hAnsi="BIZ UDPゴシック" w:hint="eastAsia"/>
          <w:w w:val="99"/>
          <w:sz w:val="26"/>
          <w:szCs w:val="26"/>
        </w:rPr>
        <w:t>５</w:t>
      </w:r>
      <w:r w:rsidRPr="00791DAC">
        <w:rPr>
          <w:rFonts w:ascii="BIZ UDPゴシック" w:eastAsia="BIZ UDPゴシック" w:hAnsi="BIZ UDPゴシック" w:hint="eastAsia"/>
          <w:w w:val="99"/>
          <w:sz w:val="26"/>
          <w:szCs w:val="26"/>
        </w:rPr>
        <w:t>年度</w:t>
      </w:r>
      <w:r w:rsidR="00791DAC" w:rsidRPr="00791DAC">
        <w:rPr>
          <w:rFonts w:ascii="BIZ UDPゴシック" w:eastAsia="BIZ UDPゴシック" w:hAnsi="BIZ UDPゴシック" w:hint="eastAsia"/>
          <w:w w:val="99"/>
          <w:sz w:val="26"/>
          <w:szCs w:val="26"/>
        </w:rPr>
        <w:t>予算概算要求</w:t>
      </w:r>
      <w:r w:rsidR="00A42CAC">
        <w:rPr>
          <w:rFonts w:ascii="BIZ UDPゴシック" w:eastAsia="BIZ UDPゴシック" w:hAnsi="BIZ UDPゴシック"/>
          <w:w w:val="99"/>
          <w:sz w:val="26"/>
          <w:szCs w:val="26"/>
        </w:rPr>
        <w:tab/>
      </w:r>
      <w:r w:rsidR="00DF6E2F">
        <w:rPr>
          <w:rFonts w:ascii="BIZ UDPゴシック" w:eastAsia="BIZ UDPゴシック" w:hAnsi="BIZ UDPゴシック" w:hint="eastAsia"/>
          <w:w w:val="99"/>
          <w:sz w:val="26"/>
          <w:szCs w:val="26"/>
        </w:rPr>
        <w:t>1</w:t>
      </w:r>
    </w:p>
    <w:p w14:paraId="6B459C95" w14:textId="5B7D6334" w:rsidR="00475A9D" w:rsidRDefault="00475A9D" w:rsidP="005A7921">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全保協ニュース</w:t>
      </w:r>
      <w:r>
        <w:rPr>
          <w:rFonts w:ascii="BIZ UDPゴシック" w:eastAsia="BIZ UDPゴシック" w:hAnsi="BIZ UDPゴシック"/>
          <w:w w:val="99"/>
          <w:sz w:val="26"/>
          <w:szCs w:val="26"/>
        </w:rPr>
        <w:t>No.22-22</w:t>
      </w:r>
      <w:r>
        <w:rPr>
          <w:rFonts w:ascii="BIZ UDPゴシック" w:eastAsia="BIZ UDPゴシック" w:hAnsi="BIZ UDPゴシック" w:hint="eastAsia"/>
          <w:w w:val="99"/>
          <w:sz w:val="26"/>
          <w:szCs w:val="26"/>
        </w:rPr>
        <w:t xml:space="preserve"> 「保育所における災害発生時等における臨時休園の対応等について」（情報の追加）</w:t>
      </w:r>
    </w:p>
    <w:p w14:paraId="5463D6BB" w14:textId="2EAC0D78" w:rsidR="00007934" w:rsidRPr="003E7AAE" w:rsidRDefault="00007934" w:rsidP="009E4BB1">
      <w:pPr>
        <w:snapToGrid w:val="0"/>
        <w:spacing w:beforeLines="50" w:before="180" w:afterLines="50" w:after="180"/>
        <w:ind w:rightChars="-270" w:right="-567"/>
        <w:rPr>
          <w:snapToGrid w:val="0"/>
        </w:rPr>
      </w:pPr>
      <w:bookmarkStart w:id="4" w:name="_Hlk36759458"/>
      <w:bookmarkStart w:id="5" w:name="_Hlk36052104"/>
      <w:bookmarkEnd w:id="1"/>
      <w:bookmarkEnd w:id="2"/>
      <w:bookmarkEnd w:id="3"/>
      <w:r w:rsidRPr="003E7AAE">
        <w:rPr>
          <w:snapToGrid w:val="0"/>
        </w:rPr>
        <w:t>-----------------------------------------------------------------------------------------------------------------------------------------</w:t>
      </w:r>
    </w:p>
    <w:bookmarkEnd w:id="4"/>
    <w:bookmarkEnd w:id="5"/>
    <w:p w14:paraId="172B8463" w14:textId="2A34DF75" w:rsidR="00320D4E" w:rsidRPr="00C547A7" w:rsidRDefault="00320D4E" w:rsidP="009E4BB1">
      <w:pPr>
        <w:snapToGrid w:val="0"/>
        <w:ind w:left="600" w:rightChars="-203" w:right="-426"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sidR="005A7921">
        <w:rPr>
          <w:rFonts w:ascii="BIZ UDPゴシック" w:eastAsia="BIZ UDPゴシック" w:hAnsi="BIZ UDPゴシック" w:cs="Courier New" w:hint="eastAsia"/>
          <w:b/>
          <w:sz w:val="40"/>
          <w:szCs w:val="40"/>
        </w:rPr>
        <w:t xml:space="preserve">　</w:t>
      </w:r>
      <w:r w:rsidR="00546157" w:rsidRPr="00546157">
        <w:rPr>
          <w:rFonts w:ascii="BIZ UDPゴシック" w:eastAsia="BIZ UDPゴシック" w:hAnsi="BIZ UDPゴシック" w:cs="Courier New" w:hint="eastAsia"/>
          <w:b/>
          <w:sz w:val="40"/>
          <w:szCs w:val="40"/>
        </w:rPr>
        <w:t>こども家庭庁 令和５年度予算概算要求</w:t>
      </w:r>
    </w:p>
    <w:p w14:paraId="7B8296C3" w14:textId="3F73ACF6" w:rsidR="00320D4E" w:rsidRPr="00CC6DDB" w:rsidRDefault="00320D4E" w:rsidP="00320D4E">
      <w:pPr>
        <w:snapToGrid w:val="0"/>
        <w:ind w:left="240" w:hangingChars="100" w:hanging="240"/>
        <w:contextualSpacing/>
        <w:rPr>
          <w:rFonts w:ascii="ＭＳ 明朝" w:hAnsi="ＭＳ 明朝" w:cs="ＭＳ 明朝"/>
          <w:bCs/>
          <w:sz w:val="24"/>
        </w:rPr>
      </w:pPr>
    </w:p>
    <w:p w14:paraId="47DAB9BB" w14:textId="107F5AD4" w:rsidR="00CC6DDB" w:rsidRDefault="00CC6DDB" w:rsidP="005A7921">
      <w:pPr>
        <w:snapToGrid w:val="0"/>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5</w:t>
      </w:r>
      <w:r>
        <w:rPr>
          <w:rFonts w:cs="ＭＳ 明朝" w:hint="eastAsia"/>
          <w:bCs/>
          <w:sz w:val="24"/>
        </w:rPr>
        <w:t>年</w:t>
      </w:r>
      <w:r>
        <w:rPr>
          <w:rFonts w:cs="ＭＳ 明朝" w:hint="eastAsia"/>
          <w:bCs/>
          <w:sz w:val="24"/>
        </w:rPr>
        <w:t>4</w:t>
      </w:r>
      <w:r>
        <w:rPr>
          <w:rFonts w:cs="ＭＳ 明朝" w:hint="eastAsia"/>
          <w:bCs/>
          <w:sz w:val="24"/>
        </w:rPr>
        <w:t>月から「こども家庭庁」が設置されることにともない、</w:t>
      </w:r>
      <w:r w:rsidR="00D46A32">
        <w:rPr>
          <w:rFonts w:cs="ＭＳ 明朝" w:hint="eastAsia"/>
          <w:bCs/>
          <w:sz w:val="24"/>
        </w:rPr>
        <w:t>同庁に移管される</w:t>
      </w:r>
      <w:r w:rsidR="004056BD">
        <w:rPr>
          <w:rFonts w:cs="ＭＳ 明朝" w:hint="eastAsia"/>
          <w:bCs/>
          <w:sz w:val="24"/>
        </w:rPr>
        <w:t>保育関係予算について</w:t>
      </w:r>
      <w:r w:rsidR="00D46A32">
        <w:rPr>
          <w:rFonts w:cs="ＭＳ 明朝" w:hint="eastAsia"/>
          <w:bCs/>
          <w:sz w:val="24"/>
        </w:rPr>
        <w:t>は</w:t>
      </w:r>
      <w:r w:rsidR="004056BD">
        <w:rPr>
          <w:rFonts w:cs="ＭＳ 明朝" w:hint="eastAsia"/>
          <w:bCs/>
          <w:sz w:val="24"/>
        </w:rPr>
        <w:t>、</w:t>
      </w:r>
      <w:r w:rsidR="00D46A32">
        <w:rPr>
          <w:rFonts w:cs="ＭＳ 明朝" w:hint="eastAsia"/>
          <w:bCs/>
          <w:sz w:val="24"/>
        </w:rPr>
        <w:t>内閣官房</w:t>
      </w:r>
      <w:r w:rsidR="00CD4463">
        <w:rPr>
          <w:rFonts w:cs="ＭＳ 明朝" w:hint="eastAsia"/>
          <w:bCs/>
          <w:sz w:val="24"/>
        </w:rPr>
        <w:t>（</w:t>
      </w:r>
      <w:r>
        <w:rPr>
          <w:rFonts w:cs="ＭＳ 明朝" w:hint="eastAsia"/>
          <w:bCs/>
          <w:sz w:val="24"/>
        </w:rPr>
        <w:t>こども家庭庁</w:t>
      </w:r>
      <w:r w:rsidR="00D46A32">
        <w:rPr>
          <w:rFonts w:cs="ＭＳ 明朝" w:hint="eastAsia"/>
          <w:bCs/>
          <w:sz w:val="24"/>
        </w:rPr>
        <w:t>設立準備室</w:t>
      </w:r>
      <w:r w:rsidR="00CD4463">
        <w:rPr>
          <w:rFonts w:cs="ＭＳ 明朝" w:hint="eastAsia"/>
          <w:bCs/>
          <w:sz w:val="24"/>
        </w:rPr>
        <w:t>）</w:t>
      </w:r>
      <w:r w:rsidR="00D46A32">
        <w:rPr>
          <w:rFonts w:cs="ＭＳ 明朝" w:hint="eastAsia"/>
          <w:bCs/>
          <w:sz w:val="24"/>
        </w:rPr>
        <w:t>から</w:t>
      </w:r>
      <w:r>
        <w:rPr>
          <w:rFonts w:cs="ＭＳ 明朝" w:hint="eastAsia"/>
          <w:bCs/>
          <w:sz w:val="24"/>
        </w:rPr>
        <w:t>概算要求</w:t>
      </w:r>
      <w:r w:rsidR="00CD4463" w:rsidRPr="009E4BB1">
        <w:rPr>
          <w:rFonts w:ascii="ＭＳ 明朝" w:hAnsi="ＭＳ 明朝" w:cs="ＭＳ 明朝" w:hint="eastAsia"/>
          <w:bCs/>
          <w:sz w:val="24"/>
          <w:vertAlign w:val="superscript"/>
        </w:rPr>
        <w:t>※</w:t>
      </w:r>
      <w:r w:rsidR="00CD4463" w:rsidRPr="009E4BB1">
        <w:rPr>
          <w:rFonts w:asciiTheme="minorHAnsi" w:hAnsiTheme="minorHAnsi" w:cs="ＭＳ 明朝"/>
          <w:bCs/>
          <w:sz w:val="24"/>
          <w:vertAlign w:val="superscript"/>
        </w:rPr>
        <w:t>１</w:t>
      </w:r>
      <w:r>
        <w:rPr>
          <w:rFonts w:cs="ＭＳ 明朝" w:hint="eastAsia"/>
          <w:bCs/>
          <w:sz w:val="24"/>
        </w:rPr>
        <w:t>が行われています。</w:t>
      </w:r>
    </w:p>
    <w:p w14:paraId="6BD014FE" w14:textId="518C1109" w:rsidR="007273E5" w:rsidRDefault="00D46A32" w:rsidP="005A7921">
      <w:pPr>
        <w:snapToGrid w:val="0"/>
        <w:spacing w:beforeLines="25" w:before="90" w:afterLines="25" w:after="90" w:line="300" w:lineRule="auto"/>
        <w:ind w:firstLineChars="100" w:firstLine="240"/>
        <w:rPr>
          <w:rFonts w:cs="ＭＳ 明朝"/>
          <w:bCs/>
          <w:sz w:val="24"/>
        </w:rPr>
      </w:pPr>
      <w:r>
        <w:rPr>
          <w:rFonts w:cs="ＭＳ 明朝" w:hint="eastAsia"/>
          <w:bCs/>
          <w:sz w:val="24"/>
        </w:rPr>
        <w:t>こども基本法の着実な施行・推進を図り、子どもの視点に立った施策の企画立案・実施に向けて強い司令塔機能を発揮する</w:t>
      </w:r>
      <w:r w:rsidR="007273E5">
        <w:rPr>
          <w:rFonts w:cs="ＭＳ 明朝" w:hint="eastAsia"/>
          <w:bCs/>
          <w:sz w:val="24"/>
        </w:rPr>
        <w:t>「</w:t>
      </w:r>
      <w:r w:rsidR="00CC6DDB">
        <w:rPr>
          <w:rFonts w:cs="ＭＳ 明朝" w:hint="eastAsia"/>
          <w:bCs/>
          <w:sz w:val="24"/>
        </w:rPr>
        <w:t>こども家庭庁</w:t>
      </w:r>
      <w:r w:rsidR="007273E5">
        <w:rPr>
          <w:rFonts w:cs="ＭＳ 明朝" w:hint="eastAsia"/>
          <w:bCs/>
          <w:sz w:val="24"/>
        </w:rPr>
        <w:t>」</w:t>
      </w:r>
      <w:r w:rsidR="00F70CB5">
        <w:rPr>
          <w:rFonts w:cs="ＭＳ 明朝" w:hint="eastAsia"/>
          <w:bCs/>
          <w:sz w:val="24"/>
        </w:rPr>
        <w:t>の設置</w:t>
      </w:r>
      <w:r>
        <w:rPr>
          <w:rFonts w:cs="ＭＳ 明朝" w:hint="eastAsia"/>
          <w:bCs/>
          <w:sz w:val="24"/>
        </w:rPr>
        <w:t>に</w:t>
      </w:r>
      <w:r w:rsidR="00AE72A4">
        <w:rPr>
          <w:rFonts w:cs="ＭＳ 明朝" w:hint="eastAsia"/>
          <w:bCs/>
          <w:sz w:val="24"/>
        </w:rPr>
        <w:t>より</w:t>
      </w:r>
      <w:r>
        <w:rPr>
          <w:rFonts w:cs="ＭＳ 明朝" w:hint="eastAsia"/>
          <w:bCs/>
          <w:sz w:val="24"/>
        </w:rPr>
        <w:t>新たに推進</w:t>
      </w:r>
      <w:r w:rsidR="00F70CB5">
        <w:rPr>
          <w:rFonts w:cs="ＭＳ 明朝" w:hint="eastAsia"/>
          <w:bCs/>
          <w:sz w:val="24"/>
        </w:rPr>
        <w:t>される、こども大綱の策定やこどもの意見聴取と政策への反映などの</w:t>
      </w:r>
      <w:r>
        <w:rPr>
          <w:rFonts w:cs="ＭＳ 明朝" w:hint="eastAsia"/>
          <w:bCs/>
          <w:sz w:val="24"/>
        </w:rPr>
        <w:t>こども政策等</w:t>
      </w:r>
      <w:r w:rsidR="00F70CB5">
        <w:rPr>
          <w:rFonts w:cs="ＭＳ 明朝" w:hint="eastAsia"/>
          <w:bCs/>
          <w:sz w:val="24"/>
        </w:rPr>
        <w:t>については</w:t>
      </w:r>
      <w:r>
        <w:rPr>
          <w:rFonts w:cs="ＭＳ 明朝" w:hint="eastAsia"/>
          <w:bCs/>
          <w:sz w:val="24"/>
        </w:rPr>
        <w:t>事項要求</w:t>
      </w:r>
      <w:r w:rsidRPr="009E4BB1">
        <w:rPr>
          <w:rFonts w:cs="ＭＳ 明朝" w:hint="eastAsia"/>
          <w:bCs/>
          <w:sz w:val="24"/>
          <w:vertAlign w:val="superscript"/>
        </w:rPr>
        <w:t>※</w:t>
      </w:r>
      <w:r w:rsidRPr="009E4BB1">
        <w:rPr>
          <w:rFonts w:cs="ＭＳ 明朝" w:hint="eastAsia"/>
          <w:bCs/>
          <w:sz w:val="24"/>
          <w:vertAlign w:val="superscript"/>
        </w:rPr>
        <w:t>2</w:t>
      </w:r>
      <w:r>
        <w:rPr>
          <w:rFonts w:cs="ＭＳ 明朝"/>
          <w:bCs/>
          <w:sz w:val="24"/>
          <w:vertAlign w:val="superscript"/>
        </w:rPr>
        <w:t xml:space="preserve"> </w:t>
      </w:r>
      <w:r>
        <w:rPr>
          <w:rFonts w:cs="ＭＳ 明朝" w:hint="eastAsia"/>
          <w:bCs/>
          <w:sz w:val="24"/>
        </w:rPr>
        <w:t>となっています。</w:t>
      </w:r>
      <w:r w:rsidR="007273E5">
        <w:rPr>
          <w:rFonts w:cs="ＭＳ 明朝" w:hint="eastAsia"/>
          <w:bCs/>
          <w:sz w:val="24"/>
        </w:rPr>
        <w:t>そのため、</w:t>
      </w:r>
      <w:r>
        <w:rPr>
          <w:rFonts w:cs="ＭＳ 明朝" w:hint="eastAsia"/>
          <w:bCs/>
          <w:sz w:val="24"/>
        </w:rPr>
        <w:t>今般の</w:t>
      </w:r>
      <w:r w:rsidR="007273E5">
        <w:rPr>
          <w:rFonts w:cs="ＭＳ 明朝" w:hint="eastAsia"/>
          <w:bCs/>
          <w:sz w:val="24"/>
        </w:rPr>
        <w:t>概算要求</w:t>
      </w:r>
      <w:r>
        <w:rPr>
          <w:rFonts w:cs="ＭＳ 明朝" w:hint="eastAsia"/>
          <w:bCs/>
          <w:sz w:val="24"/>
        </w:rPr>
        <w:t>において要求額が</w:t>
      </w:r>
      <w:r w:rsidR="00F70CB5">
        <w:rPr>
          <w:rFonts w:cs="ＭＳ 明朝" w:hint="eastAsia"/>
          <w:bCs/>
          <w:sz w:val="24"/>
        </w:rPr>
        <w:t>明らか</w:t>
      </w:r>
      <w:r w:rsidR="008B12F9">
        <w:rPr>
          <w:rFonts w:cs="ＭＳ 明朝" w:hint="eastAsia"/>
          <w:bCs/>
          <w:sz w:val="24"/>
        </w:rPr>
        <w:t>になっている</w:t>
      </w:r>
      <w:r>
        <w:rPr>
          <w:rFonts w:cs="ＭＳ 明朝" w:hint="eastAsia"/>
          <w:bCs/>
          <w:sz w:val="24"/>
        </w:rPr>
        <w:t>事項は</w:t>
      </w:r>
      <w:r w:rsidR="007273E5">
        <w:rPr>
          <w:rFonts w:cs="ＭＳ 明朝" w:hint="eastAsia"/>
          <w:bCs/>
          <w:sz w:val="24"/>
        </w:rPr>
        <w:t>、従来の厚生労働省子ども家庭局および内閣府子ども子育て本部が所管している</w:t>
      </w:r>
      <w:r w:rsidR="00AE72A4">
        <w:rPr>
          <w:rFonts w:cs="ＭＳ 明朝" w:hint="eastAsia"/>
          <w:bCs/>
          <w:sz w:val="24"/>
        </w:rPr>
        <w:t>施策</w:t>
      </w:r>
      <w:r w:rsidR="00F70CB5">
        <w:rPr>
          <w:rFonts w:cs="ＭＳ 明朝" w:hint="eastAsia"/>
          <w:bCs/>
          <w:sz w:val="24"/>
        </w:rPr>
        <w:t>が中心になっています。</w:t>
      </w:r>
    </w:p>
    <w:p w14:paraId="5D8703DB" w14:textId="26B005B5" w:rsidR="008B12F9" w:rsidRPr="008B12F9" w:rsidRDefault="008B12F9" w:rsidP="005A7921">
      <w:pPr>
        <w:snapToGrid w:val="0"/>
        <w:spacing w:beforeLines="25" w:before="90" w:afterLines="25" w:after="90" w:line="300" w:lineRule="auto"/>
        <w:ind w:firstLineChars="100" w:firstLine="240"/>
        <w:rPr>
          <w:rFonts w:cs="ＭＳ 明朝"/>
          <w:bCs/>
          <w:sz w:val="24"/>
        </w:rPr>
      </w:pPr>
      <w:r>
        <w:rPr>
          <w:rFonts w:cs="ＭＳ 明朝" w:hint="eastAsia"/>
          <w:bCs/>
          <w:sz w:val="24"/>
        </w:rPr>
        <w:t>また、「</w:t>
      </w:r>
      <w:r w:rsidRPr="008B12F9">
        <w:rPr>
          <w:rFonts w:cs="ＭＳ 明朝"/>
          <w:bCs/>
          <w:sz w:val="24"/>
        </w:rPr>
        <w:t>経済財政運営と改革の基本方針</w:t>
      </w:r>
      <w:r w:rsidRPr="008B12F9">
        <w:rPr>
          <w:rFonts w:cs="ＭＳ 明朝"/>
          <w:bCs/>
          <w:sz w:val="24"/>
        </w:rPr>
        <w:t xml:space="preserve"> 2022</w:t>
      </w:r>
      <w:r>
        <w:rPr>
          <w:rFonts w:cs="ＭＳ 明朝" w:hint="eastAsia"/>
          <w:bCs/>
          <w:sz w:val="24"/>
        </w:rPr>
        <w:t>」（骨太の方針）で示された</w:t>
      </w:r>
      <w:r w:rsidRPr="008B12F9">
        <w:rPr>
          <w:rFonts w:cs="ＭＳ 明朝" w:hint="eastAsia"/>
          <w:bCs/>
          <w:sz w:val="24"/>
        </w:rPr>
        <w:t>少子化対策・こども政策に係る経費については</w:t>
      </w:r>
      <w:r>
        <w:rPr>
          <w:rFonts w:cs="ＭＳ 明朝" w:hint="eastAsia"/>
          <w:bCs/>
          <w:sz w:val="24"/>
        </w:rPr>
        <w:t>、本年末に向けた予算編成過程において検討するとされています。</w:t>
      </w:r>
    </w:p>
    <w:p w14:paraId="4DBAE14E" w14:textId="46E60A6D" w:rsidR="007273E5" w:rsidRPr="00546157" w:rsidRDefault="007273E5" w:rsidP="00551204">
      <w:pPr>
        <w:snapToGrid w:val="0"/>
        <w:spacing w:beforeLines="70" w:before="252" w:afterLines="25" w:after="90" w:line="300" w:lineRule="auto"/>
        <w:ind w:leftChars="100" w:left="1575" w:hangingChars="650" w:hanging="1365"/>
        <w:rPr>
          <w:rFonts w:ascii="ＭＳ 明朝" w:hAnsi="ＭＳ 明朝" w:cs="ＭＳ 明朝"/>
          <w:bCs/>
          <w:szCs w:val="23"/>
        </w:rPr>
      </w:pPr>
      <w:r w:rsidRPr="00546157">
        <w:rPr>
          <w:rFonts w:ascii="ＭＳ 明朝" w:hAnsi="ＭＳ 明朝" w:cs="ＭＳ 明朝" w:hint="eastAsia"/>
          <w:bCs/>
          <w:szCs w:val="23"/>
        </w:rPr>
        <w:t>※</w:t>
      </w:r>
      <w:r w:rsidR="009E4BB1" w:rsidRPr="00546157">
        <w:rPr>
          <w:rFonts w:cs="ＭＳ 明朝"/>
          <w:bCs/>
          <w:szCs w:val="23"/>
          <w:vertAlign w:val="superscript"/>
        </w:rPr>
        <w:t>1</w:t>
      </w:r>
      <w:r w:rsidRPr="00546157">
        <w:rPr>
          <w:rFonts w:cs="ＭＳ 明朝"/>
          <w:bCs/>
          <w:szCs w:val="23"/>
        </w:rPr>
        <w:t>概算要求</w:t>
      </w:r>
      <w:r w:rsidR="0029756F" w:rsidRPr="00546157">
        <w:rPr>
          <w:rFonts w:cs="ＭＳ 明朝"/>
          <w:bCs/>
          <w:szCs w:val="23"/>
        </w:rPr>
        <w:t>…</w:t>
      </w:r>
      <w:r w:rsidR="0029756F" w:rsidRPr="00546157">
        <w:rPr>
          <w:rFonts w:cs="ＭＳ 明朝"/>
          <w:bCs/>
          <w:szCs w:val="23"/>
        </w:rPr>
        <w:t>各省庁が財務省に対し、翌年度の政策を実行するために必要な予算を要</w:t>
      </w:r>
      <w:r w:rsidR="0029756F" w:rsidRPr="00546157">
        <w:rPr>
          <w:rFonts w:ascii="ＭＳ 明朝" w:hAnsi="ＭＳ 明朝" w:cs="ＭＳ 明朝" w:hint="eastAsia"/>
          <w:bCs/>
          <w:szCs w:val="23"/>
        </w:rPr>
        <w:t>求すること。この概算要求に基づき、財務省において、各省庁の政策や経費について精査したうえで、翌年度</w:t>
      </w:r>
      <w:r w:rsidR="00551204">
        <w:rPr>
          <w:rFonts w:ascii="ＭＳ 明朝" w:hAnsi="ＭＳ 明朝" w:cs="ＭＳ 明朝" w:hint="eastAsia"/>
          <w:bCs/>
          <w:szCs w:val="23"/>
        </w:rPr>
        <w:t>の政府</w:t>
      </w:r>
      <w:r w:rsidR="0029756F" w:rsidRPr="00546157">
        <w:rPr>
          <w:rFonts w:ascii="ＭＳ 明朝" w:hAnsi="ＭＳ 明朝" w:cs="ＭＳ 明朝" w:hint="eastAsia"/>
          <w:bCs/>
          <w:szCs w:val="23"/>
        </w:rPr>
        <w:t>予算案が作成される。</w:t>
      </w:r>
    </w:p>
    <w:p w14:paraId="55B2BF4C" w14:textId="237F4043" w:rsidR="007273E5" w:rsidRPr="00546157" w:rsidRDefault="007273E5" w:rsidP="00551204">
      <w:pPr>
        <w:snapToGrid w:val="0"/>
        <w:spacing w:beforeLines="25" w:before="90" w:afterLines="70" w:after="252" w:line="300" w:lineRule="auto"/>
        <w:ind w:leftChars="100" w:left="1575" w:hangingChars="650" w:hanging="1365"/>
        <w:rPr>
          <w:rFonts w:ascii="ＭＳ 明朝" w:hAnsi="ＭＳ 明朝" w:cs="ＭＳ 明朝"/>
          <w:bCs/>
          <w:szCs w:val="23"/>
        </w:rPr>
      </w:pPr>
      <w:r w:rsidRPr="00546157">
        <w:rPr>
          <w:rFonts w:ascii="ＭＳ 明朝" w:hAnsi="ＭＳ 明朝" w:cs="ＭＳ 明朝" w:hint="eastAsia"/>
          <w:bCs/>
          <w:szCs w:val="23"/>
        </w:rPr>
        <w:t>※</w:t>
      </w:r>
      <w:r w:rsidR="009E4BB1" w:rsidRPr="00546157">
        <w:rPr>
          <w:rFonts w:cs="ＭＳ 明朝"/>
          <w:bCs/>
          <w:szCs w:val="23"/>
          <w:vertAlign w:val="superscript"/>
        </w:rPr>
        <w:t>2</w:t>
      </w:r>
      <w:r w:rsidRPr="00546157">
        <w:rPr>
          <w:rFonts w:cs="ＭＳ 明朝"/>
          <w:bCs/>
          <w:szCs w:val="23"/>
        </w:rPr>
        <w:t>事項要求</w:t>
      </w:r>
      <w:r w:rsidR="0029756F" w:rsidRPr="00546157">
        <w:rPr>
          <w:rFonts w:cs="ＭＳ 明朝"/>
          <w:bCs/>
          <w:szCs w:val="23"/>
        </w:rPr>
        <w:t>…</w:t>
      </w:r>
      <w:r w:rsidR="009E4BB1" w:rsidRPr="00546157">
        <w:rPr>
          <w:rFonts w:cs="ＭＳ 明朝"/>
          <w:bCs/>
          <w:szCs w:val="23"/>
        </w:rPr>
        <w:t>概算要求時に</w:t>
      </w:r>
      <w:r w:rsidR="00AE72A4">
        <w:rPr>
          <w:rFonts w:cs="ＭＳ 明朝" w:hint="eastAsia"/>
          <w:bCs/>
          <w:szCs w:val="23"/>
        </w:rPr>
        <w:t>政策の細部が</w:t>
      </w:r>
      <w:r w:rsidR="009E4BB1" w:rsidRPr="00546157">
        <w:rPr>
          <w:rFonts w:cs="ＭＳ 明朝"/>
          <w:bCs/>
          <w:szCs w:val="23"/>
        </w:rPr>
        <w:t>決定していな</w:t>
      </w:r>
      <w:r w:rsidR="00AE72A4">
        <w:rPr>
          <w:rFonts w:cs="ＭＳ 明朝" w:hint="eastAsia"/>
          <w:bCs/>
          <w:szCs w:val="23"/>
        </w:rPr>
        <w:t>いなどのために、予算要求</w:t>
      </w:r>
      <w:r w:rsidR="009E4BB1" w:rsidRPr="00546157">
        <w:rPr>
          <w:rFonts w:cs="ＭＳ 明朝"/>
          <w:bCs/>
          <w:szCs w:val="23"/>
        </w:rPr>
        <w:t>額を示さずに</w:t>
      </w:r>
      <w:r w:rsidR="00AE72A4">
        <w:rPr>
          <w:rFonts w:cs="ＭＳ 明朝" w:hint="eastAsia"/>
          <w:bCs/>
          <w:szCs w:val="23"/>
        </w:rPr>
        <w:t>項目</w:t>
      </w:r>
      <w:r w:rsidR="006351DA">
        <w:rPr>
          <w:rFonts w:cs="ＭＳ 明朝" w:hint="eastAsia"/>
          <w:bCs/>
          <w:szCs w:val="23"/>
        </w:rPr>
        <w:t>のみ</w:t>
      </w:r>
      <w:r w:rsidR="00AE72A4">
        <w:rPr>
          <w:rFonts w:cs="ＭＳ 明朝" w:hint="eastAsia"/>
          <w:bCs/>
          <w:szCs w:val="23"/>
        </w:rPr>
        <w:t>記載・</w:t>
      </w:r>
      <w:r w:rsidR="009E4BB1" w:rsidRPr="00546157">
        <w:rPr>
          <w:rFonts w:cs="ＭＳ 明朝"/>
          <w:bCs/>
          <w:szCs w:val="23"/>
        </w:rPr>
        <w:t>要</w:t>
      </w:r>
      <w:r w:rsidR="009E4BB1" w:rsidRPr="00546157">
        <w:rPr>
          <w:rFonts w:ascii="ＭＳ 明朝" w:hAnsi="ＭＳ 明朝" w:cs="ＭＳ 明朝" w:hint="eastAsia"/>
          <w:bCs/>
          <w:szCs w:val="23"/>
        </w:rPr>
        <w:t>求するもの。</w:t>
      </w:r>
    </w:p>
    <w:p w14:paraId="0FB51BDE" w14:textId="77777777" w:rsidR="00CD4463" w:rsidRDefault="00CD4463" w:rsidP="005A7921">
      <w:pPr>
        <w:snapToGrid w:val="0"/>
        <w:spacing w:beforeLines="25" w:before="90" w:afterLines="25" w:after="90" w:line="300" w:lineRule="auto"/>
        <w:ind w:firstLineChars="100" w:firstLine="240"/>
        <w:rPr>
          <w:rFonts w:cs="ＭＳ 明朝"/>
          <w:bCs/>
          <w:sz w:val="24"/>
        </w:rPr>
      </w:pPr>
    </w:p>
    <w:p w14:paraId="7DD27B7D" w14:textId="77777777" w:rsidR="00CD4463" w:rsidRDefault="00CD4463" w:rsidP="005A7921">
      <w:pPr>
        <w:snapToGrid w:val="0"/>
        <w:spacing w:beforeLines="25" w:before="90" w:afterLines="25" w:after="90" w:line="300" w:lineRule="auto"/>
        <w:ind w:firstLineChars="100" w:firstLine="240"/>
        <w:rPr>
          <w:rFonts w:cs="ＭＳ 明朝"/>
          <w:bCs/>
          <w:sz w:val="24"/>
        </w:rPr>
      </w:pPr>
    </w:p>
    <w:p w14:paraId="7EB12B0B" w14:textId="31FACE8B" w:rsidR="001C038C" w:rsidRDefault="001C038C" w:rsidP="005A7921">
      <w:pPr>
        <w:snapToGrid w:val="0"/>
        <w:spacing w:beforeLines="25" w:before="90" w:afterLines="25" w:after="90" w:line="300" w:lineRule="auto"/>
        <w:ind w:firstLineChars="100" w:firstLine="240"/>
        <w:rPr>
          <w:rFonts w:cs="ＭＳ 明朝"/>
          <w:bCs/>
          <w:sz w:val="24"/>
        </w:rPr>
      </w:pPr>
      <w:r>
        <w:rPr>
          <w:rFonts w:cs="ＭＳ 明朝" w:hint="eastAsia"/>
          <w:bCs/>
          <w:sz w:val="24"/>
        </w:rPr>
        <w:lastRenderedPageBreak/>
        <w:t>こども家庭庁</w:t>
      </w:r>
      <w:r w:rsidR="008B12F9">
        <w:rPr>
          <w:rFonts w:cs="ＭＳ 明朝" w:hint="eastAsia"/>
          <w:bCs/>
          <w:sz w:val="24"/>
        </w:rPr>
        <w:t>概算要求の全体像としては、</w:t>
      </w:r>
      <w:r w:rsidR="001D3D13">
        <w:rPr>
          <w:rFonts w:cs="ＭＳ 明朝" w:hint="eastAsia"/>
          <w:bCs/>
          <w:sz w:val="24"/>
        </w:rPr>
        <w:t>一般会計</w:t>
      </w:r>
      <w:r>
        <w:rPr>
          <w:rFonts w:cs="ＭＳ 明朝" w:hint="eastAsia"/>
          <w:bCs/>
          <w:sz w:val="24"/>
        </w:rPr>
        <w:t>1</w:t>
      </w:r>
      <w:r>
        <w:rPr>
          <w:rFonts w:cs="ＭＳ 明朝" w:hint="eastAsia"/>
          <w:bCs/>
          <w:sz w:val="24"/>
        </w:rPr>
        <w:t>兆</w:t>
      </w:r>
      <w:r>
        <w:rPr>
          <w:rFonts w:cs="ＭＳ 明朝" w:hint="eastAsia"/>
          <w:bCs/>
          <w:sz w:val="24"/>
        </w:rPr>
        <w:t>4,961</w:t>
      </w:r>
      <w:r>
        <w:rPr>
          <w:rFonts w:cs="ＭＳ 明朝" w:hint="eastAsia"/>
          <w:bCs/>
          <w:sz w:val="24"/>
        </w:rPr>
        <w:t>億円</w:t>
      </w:r>
      <w:r w:rsidRPr="00551204">
        <w:rPr>
          <w:rFonts w:cs="ＭＳ 明朝" w:hint="eastAsia"/>
          <w:bCs/>
        </w:rPr>
        <w:t>（「こども家庭庁」移管予定分の令和</w:t>
      </w:r>
      <w:r w:rsidRPr="00551204">
        <w:rPr>
          <w:rFonts w:cs="ＭＳ 明朝" w:hint="eastAsia"/>
          <w:bCs/>
        </w:rPr>
        <w:t>4</w:t>
      </w:r>
      <w:r w:rsidRPr="00551204">
        <w:rPr>
          <w:rFonts w:cs="ＭＳ 明朝" w:hint="eastAsia"/>
          <w:bCs/>
        </w:rPr>
        <w:t>年度予算額</w:t>
      </w:r>
      <w:r w:rsidR="00551204" w:rsidRPr="00551204">
        <w:rPr>
          <w:rFonts w:cs="ＭＳ 明朝" w:hint="eastAsia"/>
          <w:bCs/>
        </w:rPr>
        <w:t>は</w:t>
      </w:r>
      <w:r w:rsidRPr="00551204">
        <w:rPr>
          <w:rFonts w:cs="ＭＳ 明朝" w:hint="eastAsia"/>
          <w:bCs/>
        </w:rPr>
        <w:t>1</w:t>
      </w:r>
      <w:r w:rsidRPr="00551204">
        <w:rPr>
          <w:rFonts w:cs="ＭＳ 明朝" w:hint="eastAsia"/>
          <w:bCs/>
        </w:rPr>
        <w:t>兆</w:t>
      </w:r>
      <w:r w:rsidRPr="00551204">
        <w:rPr>
          <w:rFonts w:cs="ＭＳ 明朝" w:hint="eastAsia"/>
          <w:bCs/>
        </w:rPr>
        <w:t>4,133</w:t>
      </w:r>
      <w:r w:rsidRPr="00551204">
        <w:rPr>
          <w:rFonts w:cs="ＭＳ 明朝" w:hint="eastAsia"/>
          <w:bCs/>
        </w:rPr>
        <w:t>億円）</w:t>
      </w:r>
      <w:r w:rsidR="001D3D13">
        <w:rPr>
          <w:rFonts w:cs="ＭＳ 明朝" w:hint="eastAsia"/>
          <w:bCs/>
          <w:sz w:val="24"/>
        </w:rPr>
        <w:t>、年金特別会計（子ども・子育て勘定）</w:t>
      </w:r>
      <w:r w:rsidR="001D3D13">
        <w:rPr>
          <w:rFonts w:cs="ＭＳ 明朝" w:hint="eastAsia"/>
          <w:bCs/>
          <w:sz w:val="24"/>
        </w:rPr>
        <w:t>3</w:t>
      </w:r>
      <w:r w:rsidR="001D3D13">
        <w:rPr>
          <w:rFonts w:cs="ＭＳ 明朝" w:hint="eastAsia"/>
          <w:bCs/>
          <w:sz w:val="24"/>
        </w:rPr>
        <w:t>兆</w:t>
      </w:r>
      <w:r w:rsidR="001D3D13">
        <w:rPr>
          <w:rFonts w:cs="ＭＳ 明朝" w:hint="eastAsia"/>
          <w:bCs/>
          <w:sz w:val="24"/>
        </w:rPr>
        <w:t>2,549</w:t>
      </w:r>
      <w:r w:rsidR="001D3D13">
        <w:rPr>
          <w:rFonts w:cs="ＭＳ 明朝" w:hint="eastAsia"/>
          <w:bCs/>
          <w:sz w:val="24"/>
        </w:rPr>
        <w:t>億円</w:t>
      </w:r>
      <w:r w:rsidR="001D3D13" w:rsidRPr="00551204">
        <w:rPr>
          <w:rFonts w:cs="ＭＳ 明朝" w:hint="eastAsia"/>
          <w:bCs/>
        </w:rPr>
        <w:t>（同</w:t>
      </w:r>
      <w:r w:rsidR="001D3D13" w:rsidRPr="00551204">
        <w:rPr>
          <w:rFonts w:cs="ＭＳ 明朝" w:hint="eastAsia"/>
          <w:bCs/>
        </w:rPr>
        <w:t>3</w:t>
      </w:r>
      <w:r w:rsidR="001D3D13" w:rsidRPr="00551204">
        <w:rPr>
          <w:rFonts w:cs="ＭＳ 明朝" w:hint="eastAsia"/>
          <w:bCs/>
        </w:rPr>
        <w:t>兆</w:t>
      </w:r>
      <w:r w:rsidR="001D3D13" w:rsidRPr="00551204">
        <w:rPr>
          <w:rFonts w:cs="ＭＳ 明朝" w:hint="eastAsia"/>
          <w:bCs/>
        </w:rPr>
        <w:t>2,738</w:t>
      </w:r>
      <w:r w:rsidR="001D3D13" w:rsidRPr="00551204">
        <w:rPr>
          <w:rFonts w:cs="ＭＳ 明朝" w:hint="eastAsia"/>
          <w:bCs/>
        </w:rPr>
        <w:t>億円）</w:t>
      </w:r>
      <w:r w:rsidR="001D3D13">
        <w:rPr>
          <w:rFonts w:cs="ＭＳ 明朝" w:hint="eastAsia"/>
          <w:bCs/>
          <w:sz w:val="24"/>
        </w:rPr>
        <w:t>が</w:t>
      </w:r>
      <w:r>
        <w:rPr>
          <w:rFonts w:cs="ＭＳ 明朝" w:hint="eastAsia"/>
          <w:bCs/>
          <w:sz w:val="24"/>
        </w:rPr>
        <w:t>計上され</w:t>
      </w:r>
      <w:r w:rsidR="001D3D13">
        <w:rPr>
          <w:rFonts w:cs="ＭＳ 明朝" w:hint="eastAsia"/>
          <w:bCs/>
          <w:sz w:val="24"/>
        </w:rPr>
        <w:t>、合計で</w:t>
      </w:r>
      <w:r w:rsidR="001D3D13">
        <w:rPr>
          <w:rFonts w:cs="ＭＳ 明朝" w:hint="eastAsia"/>
          <w:bCs/>
          <w:sz w:val="24"/>
        </w:rPr>
        <w:t>4</w:t>
      </w:r>
      <w:r w:rsidR="001D3D13">
        <w:rPr>
          <w:rFonts w:cs="ＭＳ 明朝" w:hint="eastAsia"/>
          <w:bCs/>
          <w:sz w:val="24"/>
        </w:rPr>
        <w:t>兆</w:t>
      </w:r>
      <w:r w:rsidR="001D3D13">
        <w:rPr>
          <w:rFonts w:cs="ＭＳ 明朝" w:hint="eastAsia"/>
          <w:bCs/>
          <w:sz w:val="24"/>
        </w:rPr>
        <w:t>7,510</w:t>
      </w:r>
      <w:r w:rsidR="001D3D13">
        <w:rPr>
          <w:rFonts w:cs="ＭＳ 明朝" w:hint="eastAsia"/>
          <w:bCs/>
          <w:sz w:val="24"/>
        </w:rPr>
        <w:t>億円の要求</w:t>
      </w:r>
      <w:r w:rsidR="008B12F9">
        <w:rPr>
          <w:rFonts w:cs="ＭＳ 明朝" w:hint="eastAsia"/>
          <w:bCs/>
          <w:sz w:val="24"/>
        </w:rPr>
        <w:t>額</w:t>
      </w:r>
      <w:r w:rsidR="001D3D13">
        <w:rPr>
          <w:rFonts w:cs="ＭＳ 明朝" w:hint="eastAsia"/>
          <w:bCs/>
          <w:sz w:val="24"/>
        </w:rPr>
        <w:t>となって</w:t>
      </w:r>
      <w:r>
        <w:rPr>
          <w:rFonts w:cs="ＭＳ 明朝" w:hint="eastAsia"/>
          <w:bCs/>
          <w:sz w:val="24"/>
        </w:rPr>
        <w:t>います。</w:t>
      </w:r>
    </w:p>
    <w:p w14:paraId="107FCBD1" w14:textId="0BE42905" w:rsidR="0016042F" w:rsidRDefault="008B12F9" w:rsidP="005A7921">
      <w:pPr>
        <w:snapToGrid w:val="0"/>
        <w:spacing w:beforeLines="25" w:before="90" w:afterLines="25" w:after="90" w:line="300" w:lineRule="auto"/>
        <w:ind w:firstLineChars="100" w:firstLine="240"/>
        <w:rPr>
          <w:rFonts w:cs="ＭＳ 明朝"/>
          <w:bCs/>
          <w:sz w:val="24"/>
        </w:rPr>
      </w:pPr>
      <w:r>
        <w:rPr>
          <w:rFonts w:cs="ＭＳ 明朝" w:hint="eastAsia"/>
          <w:bCs/>
          <w:sz w:val="24"/>
        </w:rPr>
        <w:t>なお</w:t>
      </w:r>
      <w:r w:rsidR="00551204">
        <w:rPr>
          <w:rFonts w:cs="ＭＳ 明朝" w:hint="eastAsia"/>
          <w:bCs/>
          <w:sz w:val="24"/>
        </w:rPr>
        <w:t>、</w:t>
      </w:r>
      <w:r w:rsidR="001C038C">
        <w:rPr>
          <w:rFonts w:cs="ＭＳ 明朝" w:hint="eastAsia"/>
          <w:bCs/>
          <w:sz w:val="24"/>
        </w:rPr>
        <w:t>「消費税引き上げにより確保される</w:t>
      </w:r>
      <w:r w:rsidR="001C038C">
        <w:rPr>
          <w:rFonts w:cs="ＭＳ 明朝" w:hint="eastAsia"/>
          <w:bCs/>
          <w:sz w:val="24"/>
        </w:rPr>
        <w:t>0.7</w:t>
      </w:r>
      <w:r w:rsidR="001C038C">
        <w:rPr>
          <w:rFonts w:cs="ＭＳ 明朝" w:hint="eastAsia"/>
          <w:bCs/>
          <w:sz w:val="24"/>
        </w:rPr>
        <w:t>兆円以外の</w:t>
      </w:r>
      <w:r w:rsidR="001C038C">
        <w:rPr>
          <w:rFonts w:cs="ＭＳ 明朝" w:hint="eastAsia"/>
          <w:bCs/>
          <w:sz w:val="24"/>
        </w:rPr>
        <w:t>0.3</w:t>
      </w:r>
      <w:r w:rsidR="001C038C">
        <w:rPr>
          <w:rFonts w:cs="ＭＳ 明朝" w:hint="eastAsia"/>
          <w:bCs/>
          <w:sz w:val="24"/>
        </w:rPr>
        <w:t>兆円超」</w:t>
      </w:r>
      <w:r w:rsidR="00551204">
        <w:rPr>
          <w:rFonts w:cs="ＭＳ 明朝" w:hint="eastAsia"/>
          <w:bCs/>
          <w:sz w:val="24"/>
        </w:rPr>
        <w:t>、</w:t>
      </w:r>
      <w:r w:rsidR="001C038C">
        <w:rPr>
          <w:rFonts w:cs="ＭＳ 明朝" w:hint="eastAsia"/>
          <w:bCs/>
          <w:sz w:val="24"/>
        </w:rPr>
        <w:t>「新型コロナウイルス感染症対策、原油価格・物価高騰対策等を含めた重要政策のうち事項要求のもの</w:t>
      </w:r>
      <w:r>
        <w:rPr>
          <w:rFonts w:cs="ＭＳ 明朝" w:hint="eastAsia"/>
          <w:bCs/>
          <w:sz w:val="24"/>
        </w:rPr>
        <w:t>」等についても、それぞれ</w:t>
      </w:r>
      <w:r w:rsidR="001C038C">
        <w:rPr>
          <w:rFonts w:cs="ＭＳ 明朝" w:hint="eastAsia"/>
          <w:bCs/>
          <w:sz w:val="24"/>
        </w:rPr>
        <w:t>予算編成過程で検討</w:t>
      </w:r>
      <w:r w:rsidR="00AE72A4">
        <w:rPr>
          <w:rFonts w:cs="ＭＳ 明朝" w:hint="eastAsia"/>
          <w:bCs/>
          <w:sz w:val="24"/>
        </w:rPr>
        <w:t>すること</w:t>
      </w:r>
      <w:r w:rsidR="008F727A">
        <w:rPr>
          <w:rFonts w:cs="ＭＳ 明朝" w:hint="eastAsia"/>
          <w:bCs/>
          <w:sz w:val="24"/>
        </w:rPr>
        <w:t>とされています。</w:t>
      </w:r>
    </w:p>
    <w:p w14:paraId="4B064915" w14:textId="77777777" w:rsidR="00CD4463" w:rsidRDefault="00CD4463" w:rsidP="005A7921">
      <w:pPr>
        <w:snapToGrid w:val="0"/>
        <w:spacing w:beforeLines="25" w:before="90" w:afterLines="25" w:after="90" w:line="300" w:lineRule="auto"/>
        <w:ind w:firstLineChars="100" w:firstLine="240"/>
        <w:rPr>
          <w:rFonts w:cs="ＭＳ 明朝" w:hint="eastAsia"/>
          <w:bCs/>
          <w:sz w:val="24"/>
        </w:rPr>
      </w:pPr>
    </w:p>
    <w:tbl>
      <w:tblPr>
        <w:tblStyle w:val="a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6"/>
      </w:tblGrid>
      <w:tr w:rsidR="00686ED6" w14:paraId="5EC52787" w14:textId="77777777" w:rsidTr="00B65253">
        <w:tc>
          <w:tcPr>
            <w:tcW w:w="9923" w:type="dxa"/>
          </w:tcPr>
          <w:p w14:paraId="6535DF52" w14:textId="1FF291A4" w:rsidR="00686ED6" w:rsidRDefault="00265FA1" w:rsidP="00B65253">
            <w:pPr>
              <w:snapToGrid w:val="0"/>
              <w:rPr>
                <w:rFonts w:cs="ＭＳ 明朝"/>
                <w:bCs/>
                <w:sz w:val="24"/>
              </w:rPr>
            </w:pPr>
            <w:r>
              <w:rPr>
                <w:rFonts w:cs="ＭＳ 明朝" w:hint="eastAsia"/>
                <w:bCs/>
                <w:noProof/>
                <w:sz w:val="24"/>
              </w:rPr>
              <w:drawing>
                <wp:inline distT="0" distB="0" distL="0" distR="0" wp14:anchorId="37CA019E" wp14:editId="7D257B74">
                  <wp:extent cx="6247862" cy="4317365"/>
                  <wp:effectExtent l="0" t="0" r="635"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548BD1.tmp"/>
                          <pic:cNvPicPr/>
                        </pic:nvPicPr>
                        <pic:blipFill>
                          <a:blip r:embed="rId9">
                            <a:extLst>
                              <a:ext uri="{28A0092B-C50C-407E-A947-70E740481C1C}">
                                <a14:useLocalDpi xmlns:a14="http://schemas.microsoft.com/office/drawing/2010/main" val="0"/>
                              </a:ext>
                            </a:extLst>
                          </a:blip>
                          <a:stretch>
                            <a:fillRect/>
                          </a:stretch>
                        </pic:blipFill>
                        <pic:spPr>
                          <a:xfrm>
                            <a:off x="0" y="0"/>
                            <a:ext cx="6278352" cy="4338434"/>
                          </a:xfrm>
                          <a:prstGeom prst="rect">
                            <a:avLst/>
                          </a:prstGeom>
                        </pic:spPr>
                      </pic:pic>
                    </a:graphicData>
                  </a:graphic>
                </wp:inline>
              </w:drawing>
            </w:r>
          </w:p>
        </w:tc>
      </w:tr>
    </w:tbl>
    <w:p w14:paraId="2187234D" w14:textId="77777777" w:rsidR="00CD4463" w:rsidRDefault="00CD4463" w:rsidP="00F901A4">
      <w:pPr>
        <w:snapToGrid w:val="0"/>
        <w:spacing w:beforeLines="75" w:before="270" w:afterLines="25" w:after="90" w:line="300" w:lineRule="auto"/>
        <w:ind w:leftChars="100" w:left="340" w:hangingChars="50" w:hanging="130"/>
        <w:rPr>
          <w:rFonts w:ascii="BIZ UDPゴシック" w:eastAsia="BIZ UDPゴシック" w:hAnsi="BIZ UDPゴシック" w:cs="ＭＳ 明朝"/>
          <w:b/>
          <w:bCs/>
          <w:sz w:val="26"/>
          <w:szCs w:val="26"/>
          <w:u w:val="single"/>
        </w:rPr>
      </w:pPr>
    </w:p>
    <w:p w14:paraId="6ED44BE1" w14:textId="19C6712C" w:rsidR="0065086C" w:rsidRPr="00D77362" w:rsidRDefault="00EB1FBD" w:rsidP="00F901A4">
      <w:pPr>
        <w:snapToGrid w:val="0"/>
        <w:spacing w:beforeLines="75" w:before="270" w:afterLines="25" w:after="90" w:line="300" w:lineRule="auto"/>
        <w:ind w:leftChars="100" w:left="340" w:hangingChars="50" w:hanging="130"/>
        <w:rPr>
          <w:rFonts w:ascii="BIZ UDPゴシック" w:eastAsia="BIZ UDPゴシック" w:hAnsi="BIZ UDPゴシック" w:cs="ＭＳ 明朝"/>
          <w:bCs/>
          <w:sz w:val="24"/>
          <w:u w:val="single"/>
        </w:rPr>
      </w:pPr>
      <w:r w:rsidRPr="003006DB">
        <w:rPr>
          <w:rFonts w:ascii="BIZ UDPゴシック" w:eastAsia="BIZ UDPゴシック" w:hAnsi="BIZ UDPゴシック" w:cs="ＭＳ 明朝" w:hint="eastAsia"/>
          <w:b/>
          <w:bCs/>
          <w:sz w:val="26"/>
          <w:szCs w:val="26"/>
          <w:u w:val="single"/>
        </w:rPr>
        <w:t>・</w:t>
      </w:r>
      <w:r w:rsidR="00F901A4" w:rsidRPr="003006DB">
        <w:rPr>
          <w:rFonts w:ascii="BIZ UDPゴシック" w:eastAsia="BIZ UDPゴシック" w:hAnsi="BIZ UDPゴシック" w:cs="ＭＳ 明朝" w:hint="eastAsia"/>
          <w:b/>
          <w:bCs/>
          <w:sz w:val="26"/>
          <w:szCs w:val="26"/>
          <w:u w:val="single"/>
        </w:rPr>
        <w:t>こどもの視点に立った司令塔機能の発揮、こども基本法の着実な</w:t>
      </w:r>
      <w:r w:rsidR="008B12F9">
        <w:rPr>
          <w:rFonts w:ascii="BIZ UDPゴシック" w:eastAsia="BIZ UDPゴシック" w:hAnsi="BIZ UDPゴシック" w:cs="ＭＳ 明朝" w:hint="eastAsia"/>
          <w:b/>
          <w:bCs/>
          <w:sz w:val="26"/>
          <w:szCs w:val="26"/>
          <w:u w:val="single"/>
        </w:rPr>
        <w:t>施行</w:t>
      </w:r>
      <w:r w:rsidR="00F901A4" w:rsidRPr="003006DB">
        <w:rPr>
          <w:rFonts w:ascii="BIZ UDPゴシック" w:eastAsia="BIZ UDPゴシック" w:hAnsi="BIZ UDPゴシック" w:cs="ＭＳ 明朝" w:hint="eastAsia"/>
          <w:b/>
          <w:bCs/>
          <w:sz w:val="26"/>
          <w:szCs w:val="26"/>
          <w:u w:val="single"/>
        </w:rPr>
        <w:t>（</w:t>
      </w:r>
      <w:r w:rsidR="00DD2FF9" w:rsidRPr="003006DB">
        <w:rPr>
          <w:rFonts w:ascii="BIZ UDPゴシック" w:eastAsia="BIZ UDPゴシック" w:hAnsi="BIZ UDPゴシック" w:cs="ＭＳ 明朝" w:hint="eastAsia"/>
          <w:b/>
          <w:bCs/>
          <w:sz w:val="26"/>
          <w:szCs w:val="26"/>
          <w:u w:val="single"/>
        </w:rPr>
        <w:t>こども家庭庁創設に伴い新たに推進するこども政策</w:t>
      </w:r>
      <w:r w:rsidR="00F901A4" w:rsidRPr="003006DB">
        <w:rPr>
          <w:rFonts w:ascii="BIZ UDPゴシック" w:eastAsia="BIZ UDPゴシック" w:hAnsi="BIZ UDPゴシック" w:cs="ＭＳ 明朝" w:hint="eastAsia"/>
          <w:b/>
          <w:bCs/>
          <w:sz w:val="26"/>
          <w:szCs w:val="26"/>
          <w:u w:val="single"/>
        </w:rPr>
        <w:t>）</w:t>
      </w:r>
    </w:p>
    <w:p w14:paraId="70D1633F" w14:textId="7E19645B" w:rsidR="00DD2FF9" w:rsidRPr="0049603A" w:rsidRDefault="00625FCB" w:rsidP="0049603A">
      <w:pPr>
        <w:snapToGrid w:val="0"/>
        <w:spacing w:beforeLines="50" w:before="180" w:afterLines="25" w:after="90" w:line="300" w:lineRule="auto"/>
        <w:ind w:leftChars="150" w:left="556" w:hangingChars="100" w:hanging="241"/>
        <w:rPr>
          <w:rFonts w:asciiTheme="majorEastAsia" w:eastAsiaTheme="majorEastAsia" w:hAnsiTheme="majorEastAsia" w:cs="ＭＳ 明朝"/>
          <w:b/>
          <w:bCs/>
          <w:sz w:val="24"/>
        </w:rPr>
      </w:pPr>
      <w:r w:rsidRPr="0049603A">
        <w:rPr>
          <w:rFonts w:asciiTheme="majorEastAsia" w:eastAsiaTheme="majorEastAsia" w:hAnsiTheme="majorEastAsia" w:cs="ＭＳ 明朝" w:hint="eastAsia"/>
          <w:b/>
          <w:bCs/>
          <w:sz w:val="24"/>
        </w:rPr>
        <w:t>→</w:t>
      </w:r>
      <w:r w:rsidR="00DD2FF9" w:rsidRPr="0049603A">
        <w:rPr>
          <w:rFonts w:asciiTheme="majorEastAsia" w:eastAsiaTheme="majorEastAsia" w:hAnsiTheme="majorEastAsia" w:cs="ＭＳ 明朝" w:hint="eastAsia"/>
          <w:b/>
          <w:bCs/>
          <w:sz w:val="24"/>
        </w:rPr>
        <w:t>こども大綱の策定・推進</w:t>
      </w:r>
      <w:r w:rsidR="008B12F9">
        <w:rPr>
          <w:rFonts w:asciiTheme="majorEastAsia" w:eastAsiaTheme="majorEastAsia" w:hAnsiTheme="majorEastAsia" w:cs="ＭＳ 明朝" w:hint="eastAsia"/>
          <w:b/>
          <w:bCs/>
          <w:sz w:val="24"/>
        </w:rPr>
        <w:t>【新規】</w:t>
      </w:r>
    </w:p>
    <w:p w14:paraId="4544AA7C" w14:textId="23D25AAE" w:rsidR="00625FCB" w:rsidRDefault="00415551" w:rsidP="00415551">
      <w:pPr>
        <w:snapToGrid w:val="0"/>
        <w:spacing w:beforeLines="25" w:before="90" w:afterLines="25" w:after="90" w:line="300" w:lineRule="auto"/>
        <w:ind w:leftChars="350" w:left="735"/>
        <w:rPr>
          <w:rFonts w:cs="ＭＳ 明朝"/>
          <w:bCs/>
          <w:sz w:val="24"/>
        </w:rPr>
      </w:pPr>
      <w:r w:rsidRPr="00415551">
        <w:rPr>
          <w:rFonts w:cs="ＭＳ 明朝" w:hint="eastAsia"/>
          <w:bCs/>
          <w:sz w:val="24"/>
        </w:rPr>
        <w:t>こども基本法に基づき、こども政策推進会議（議長：内閣総理大臣）の下で、こども・若者や子育て当事者等からの意見を踏まえて、こども施策を総合的に推進するためのこども大綱を策定し、その推進を図る。また、地方自治体のこども計画の策定を支援する。</w:t>
      </w:r>
    </w:p>
    <w:p w14:paraId="5020EA0B" w14:textId="55DE9712" w:rsidR="00415551" w:rsidRPr="0049603A" w:rsidRDefault="00625FCB" w:rsidP="00EB1FBD">
      <w:pPr>
        <w:snapToGrid w:val="0"/>
        <w:spacing w:beforeLines="25" w:before="90" w:afterLines="25" w:after="90" w:line="300" w:lineRule="auto"/>
        <w:ind w:leftChars="150" w:left="556" w:hangingChars="100" w:hanging="241"/>
        <w:rPr>
          <w:rFonts w:asciiTheme="majorEastAsia" w:eastAsiaTheme="majorEastAsia" w:hAnsiTheme="majorEastAsia" w:cs="ＭＳ 明朝"/>
          <w:b/>
          <w:bCs/>
          <w:sz w:val="24"/>
        </w:rPr>
      </w:pPr>
      <w:r w:rsidRPr="0049603A">
        <w:rPr>
          <w:rFonts w:asciiTheme="majorEastAsia" w:eastAsiaTheme="majorEastAsia" w:hAnsiTheme="majorEastAsia" w:cs="ＭＳ 明朝" w:hint="eastAsia"/>
          <w:b/>
          <w:bCs/>
          <w:sz w:val="24"/>
        </w:rPr>
        <w:t>→</w:t>
      </w:r>
      <w:r w:rsidR="00DD2FF9" w:rsidRPr="0049603A">
        <w:rPr>
          <w:rFonts w:asciiTheme="majorEastAsia" w:eastAsiaTheme="majorEastAsia" w:hAnsiTheme="majorEastAsia" w:cs="ＭＳ 明朝" w:hint="eastAsia"/>
          <w:b/>
          <w:bCs/>
          <w:sz w:val="24"/>
        </w:rPr>
        <w:t>こども基本法・児童の権利に関する条約の普及</w:t>
      </w:r>
      <w:r w:rsidR="00415551" w:rsidRPr="0049603A">
        <w:rPr>
          <w:rFonts w:asciiTheme="majorEastAsia" w:eastAsiaTheme="majorEastAsia" w:hAnsiTheme="majorEastAsia" w:cs="ＭＳ 明朝" w:hint="eastAsia"/>
          <w:b/>
          <w:bCs/>
          <w:sz w:val="24"/>
        </w:rPr>
        <w:t>啓発</w:t>
      </w:r>
      <w:r w:rsidR="008B12F9">
        <w:rPr>
          <w:rFonts w:asciiTheme="majorEastAsia" w:eastAsiaTheme="majorEastAsia" w:hAnsiTheme="majorEastAsia" w:cs="ＭＳ 明朝" w:hint="eastAsia"/>
          <w:b/>
          <w:bCs/>
          <w:sz w:val="24"/>
        </w:rPr>
        <w:t>【新規】</w:t>
      </w:r>
    </w:p>
    <w:p w14:paraId="6F6F8396" w14:textId="4C07626C" w:rsidR="00625FCB" w:rsidRDefault="00415551" w:rsidP="00415551">
      <w:pPr>
        <w:snapToGrid w:val="0"/>
        <w:spacing w:beforeLines="25" w:before="90" w:afterLines="25" w:after="90" w:line="300" w:lineRule="auto"/>
        <w:ind w:leftChars="350" w:left="735"/>
        <w:rPr>
          <w:rFonts w:cs="ＭＳ 明朝"/>
          <w:bCs/>
          <w:sz w:val="24"/>
        </w:rPr>
      </w:pPr>
      <w:r w:rsidRPr="00415551">
        <w:rPr>
          <w:rFonts w:cs="ＭＳ 明朝" w:hint="eastAsia"/>
          <w:bCs/>
          <w:sz w:val="24"/>
        </w:rPr>
        <w:t>こども基本法や児童の権利に関する条約の趣旨や内容について、広く社会に周知するとともに、こどもに対して内容を分かりやすく伝える取組を行う。</w:t>
      </w:r>
    </w:p>
    <w:p w14:paraId="5257AD30" w14:textId="77777777" w:rsidR="00B65253" w:rsidRDefault="00B65253" w:rsidP="00415551">
      <w:pPr>
        <w:snapToGrid w:val="0"/>
        <w:spacing w:beforeLines="25" w:before="90" w:afterLines="25" w:after="90" w:line="300" w:lineRule="auto"/>
        <w:ind w:leftChars="350" w:left="735"/>
        <w:rPr>
          <w:rFonts w:cs="ＭＳ 明朝"/>
          <w:bCs/>
          <w:sz w:val="24"/>
        </w:rPr>
      </w:pPr>
    </w:p>
    <w:p w14:paraId="45FB6D74" w14:textId="620C0B49" w:rsidR="00415551" w:rsidRPr="0049603A" w:rsidRDefault="00415551" w:rsidP="00415551">
      <w:pPr>
        <w:snapToGrid w:val="0"/>
        <w:spacing w:beforeLines="25" w:before="90" w:afterLines="25" w:after="90" w:line="300" w:lineRule="auto"/>
        <w:ind w:leftChars="150" w:left="556" w:hangingChars="100" w:hanging="241"/>
        <w:rPr>
          <w:rFonts w:asciiTheme="majorEastAsia" w:eastAsiaTheme="majorEastAsia" w:hAnsiTheme="majorEastAsia" w:cs="ＭＳ 明朝"/>
          <w:b/>
          <w:bCs/>
          <w:sz w:val="24"/>
        </w:rPr>
      </w:pPr>
      <w:r w:rsidRPr="0049603A">
        <w:rPr>
          <w:rFonts w:asciiTheme="majorEastAsia" w:eastAsiaTheme="majorEastAsia" w:hAnsiTheme="majorEastAsia" w:cs="ＭＳ 明朝" w:hint="eastAsia"/>
          <w:b/>
          <w:bCs/>
          <w:sz w:val="24"/>
        </w:rPr>
        <w:t>→こどもの意見聴取と政策への反映</w:t>
      </w:r>
      <w:r w:rsidR="008B12F9">
        <w:rPr>
          <w:rFonts w:asciiTheme="majorEastAsia" w:eastAsiaTheme="majorEastAsia" w:hAnsiTheme="majorEastAsia" w:cs="ＭＳ 明朝" w:hint="eastAsia"/>
          <w:b/>
          <w:bCs/>
          <w:sz w:val="24"/>
        </w:rPr>
        <w:t>【新規】</w:t>
      </w:r>
    </w:p>
    <w:p w14:paraId="59A2CA30" w14:textId="0319DD98" w:rsidR="00415551" w:rsidRDefault="00415551" w:rsidP="00415551">
      <w:pPr>
        <w:snapToGrid w:val="0"/>
        <w:spacing w:beforeLines="25" w:before="90" w:afterLines="25" w:after="90" w:line="300" w:lineRule="auto"/>
        <w:ind w:leftChars="350" w:left="735"/>
        <w:rPr>
          <w:rFonts w:cs="ＭＳ 明朝"/>
          <w:bCs/>
          <w:sz w:val="24"/>
        </w:rPr>
      </w:pPr>
      <w:r w:rsidRPr="00415551">
        <w:rPr>
          <w:rFonts w:cs="ＭＳ 明朝" w:hint="eastAsia"/>
          <w:bCs/>
          <w:sz w:val="24"/>
        </w:rPr>
        <w:t>こども基本法において、国がこども施策の策定等に当たり、こども等の意見を反映させるために必要な措置を講ずる旨の規定が置かれたことを踏まえ、各府省庁やこども家庭庁が施策を進めるに当たってのこども・若者から</w:t>
      </w:r>
      <w:r w:rsidRPr="00415551">
        <w:rPr>
          <w:rFonts w:cs="ＭＳ 明朝" w:hint="eastAsia"/>
          <w:bCs/>
          <w:sz w:val="24"/>
        </w:rPr>
        <w:t xml:space="preserve"> </w:t>
      </w:r>
      <w:r w:rsidRPr="00415551">
        <w:rPr>
          <w:rFonts w:cs="ＭＳ 明朝" w:hint="eastAsia"/>
          <w:bCs/>
          <w:sz w:val="24"/>
        </w:rPr>
        <w:t>意見を聴くための仕組みを設ける。また、地方自治体の取組を支援する。</w:t>
      </w:r>
    </w:p>
    <w:p w14:paraId="44459358" w14:textId="2B71C484" w:rsidR="00415551" w:rsidRPr="0049603A" w:rsidRDefault="00415551" w:rsidP="00415551">
      <w:pPr>
        <w:snapToGrid w:val="0"/>
        <w:spacing w:beforeLines="25" w:before="90" w:afterLines="25" w:after="90" w:line="300" w:lineRule="auto"/>
        <w:ind w:leftChars="150" w:left="556" w:hangingChars="100" w:hanging="241"/>
        <w:rPr>
          <w:rFonts w:asciiTheme="minorHAnsi" w:eastAsiaTheme="majorEastAsia" w:hAnsiTheme="minorHAnsi" w:cs="ＭＳ 明朝"/>
          <w:b/>
          <w:bCs/>
          <w:sz w:val="24"/>
        </w:rPr>
      </w:pPr>
      <w:r w:rsidRPr="0049603A">
        <w:rPr>
          <w:rFonts w:asciiTheme="minorHAnsi" w:eastAsiaTheme="majorEastAsia" w:hAnsiTheme="minorHAnsi" w:cs="ＭＳ 明朝"/>
          <w:b/>
          <w:bCs/>
          <w:sz w:val="24"/>
        </w:rPr>
        <w:t>→</w:t>
      </w:r>
      <w:r w:rsidRPr="0049603A">
        <w:rPr>
          <w:rFonts w:asciiTheme="minorHAnsi" w:eastAsiaTheme="majorEastAsia" w:hAnsiTheme="minorHAnsi" w:cs="ＭＳ 明朝"/>
          <w:b/>
          <w:bCs/>
          <w:sz w:val="24"/>
        </w:rPr>
        <w:t>こども政策に関するデータ・統計と</w:t>
      </w:r>
      <w:r w:rsidRPr="0049603A">
        <w:rPr>
          <w:rFonts w:asciiTheme="minorHAnsi" w:eastAsiaTheme="majorEastAsia" w:hAnsiTheme="minorHAnsi" w:cs="ＭＳ 明朝"/>
          <w:b/>
          <w:bCs/>
          <w:sz w:val="24"/>
        </w:rPr>
        <w:t>EBPM</w:t>
      </w:r>
      <w:r w:rsidRPr="0049603A">
        <w:rPr>
          <w:rFonts w:asciiTheme="minorHAnsi" w:eastAsiaTheme="majorEastAsia" w:hAnsiTheme="minorHAnsi" w:cs="ＭＳ 明朝"/>
          <w:b/>
          <w:bCs/>
          <w:sz w:val="24"/>
        </w:rPr>
        <w:t>の充実</w:t>
      </w:r>
      <w:r w:rsidR="008B12F9">
        <w:rPr>
          <w:rFonts w:asciiTheme="minorHAnsi" w:eastAsiaTheme="majorEastAsia" w:hAnsiTheme="minorHAnsi" w:cs="ＭＳ 明朝" w:hint="eastAsia"/>
          <w:b/>
          <w:bCs/>
          <w:sz w:val="24"/>
        </w:rPr>
        <w:t>【新規】</w:t>
      </w:r>
    </w:p>
    <w:p w14:paraId="3C32681E" w14:textId="30CC03AC" w:rsidR="00415551" w:rsidRDefault="00415551" w:rsidP="00415551">
      <w:pPr>
        <w:snapToGrid w:val="0"/>
        <w:spacing w:beforeLines="25" w:before="90" w:afterLines="25" w:after="90" w:line="300" w:lineRule="auto"/>
        <w:ind w:leftChars="350" w:left="735"/>
        <w:rPr>
          <w:rFonts w:cs="ＭＳ 明朝"/>
          <w:bCs/>
          <w:sz w:val="24"/>
        </w:rPr>
      </w:pPr>
      <w:r w:rsidRPr="00415551">
        <w:rPr>
          <w:rFonts w:cs="ＭＳ 明朝" w:hint="eastAsia"/>
          <w:bCs/>
          <w:sz w:val="24"/>
        </w:rPr>
        <w:t>こども政策に関するデータ・統計と</w:t>
      </w:r>
      <w:r w:rsidRPr="00415551">
        <w:rPr>
          <w:rFonts w:cs="ＭＳ 明朝" w:hint="eastAsia"/>
          <w:bCs/>
          <w:sz w:val="24"/>
        </w:rPr>
        <w:t>EBPM</w:t>
      </w:r>
      <w:r w:rsidRPr="00415551">
        <w:rPr>
          <w:rFonts w:cs="ＭＳ 明朝" w:hint="eastAsia"/>
          <w:bCs/>
          <w:sz w:val="24"/>
        </w:rPr>
        <w:t>（証拠に基づく政策立案）の在り方に関する研究会を設置し、検討を行う。</w:t>
      </w:r>
    </w:p>
    <w:p w14:paraId="4E79FEE0" w14:textId="77777777" w:rsidR="00EB1FBD" w:rsidRDefault="00EB1FBD" w:rsidP="008F727A">
      <w:pPr>
        <w:snapToGrid w:val="0"/>
        <w:ind w:firstLineChars="100" w:firstLine="240"/>
        <w:rPr>
          <w:rFonts w:cs="ＭＳ 明朝"/>
          <w:bCs/>
          <w:sz w:val="24"/>
        </w:rPr>
      </w:pPr>
    </w:p>
    <w:p w14:paraId="3933BD21" w14:textId="0476BEEE" w:rsidR="00EB1FBD" w:rsidRPr="00D77362" w:rsidRDefault="00EB1FBD" w:rsidP="00EB1FBD">
      <w:pPr>
        <w:snapToGrid w:val="0"/>
        <w:spacing w:beforeLines="25" w:before="90" w:afterLines="25" w:after="90" w:line="300" w:lineRule="auto"/>
        <w:ind w:firstLineChars="100" w:firstLine="260"/>
        <w:rPr>
          <w:rFonts w:ascii="BIZ UDPゴシック" w:eastAsia="BIZ UDPゴシック" w:hAnsi="BIZ UDPゴシック" w:cs="ＭＳ 明朝"/>
          <w:bCs/>
          <w:sz w:val="24"/>
          <w:u w:val="single"/>
        </w:rPr>
      </w:pPr>
      <w:r w:rsidRPr="003006DB">
        <w:rPr>
          <w:rFonts w:ascii="BIZ UDPゴシック" w:eastAsia="BIZ UDPゴシック" w:hAnsi="BIZ UDPゴシック" w:cs="ＭＳ 明朝" w:hint="eastAsia"/>
          <w:b/>
          <w:bCs/>
          <w:sz w:val="26"/>
          <w:szCs w:val="26"/>
          <w:u w:val="single"/>
        </w:rPr>
        <w:t>・</w:t>
      </w:r>
      <w:r w:rsidR="001D3D13" w:rsidRPr="003006DB">
        <w:rPr>
          <w:rFonts w:ascii="BIZ UDPゴシック" w:eastAsia="BIZ UDPゴシック" w:hAnsi="BIZ UDPゴシック" w:cs="ＭＳ 明朝" w:hint="eastAsia"/>
          <w:b/>
          <w:bCs/>
          <w:sz w:val="26"/>
          <w:szCs w:val="26"/>
          <w:u w:val="single"/>
        </w:rPr>
        <w:t>子ども・子育て支援新制度の推進</w:t>
      </w:r>
    </w:p>
    <w:p w14:paraId="320510AD" w14:textId="1787CFFC" w:rsidR="00EB1FBD" w:rsidRDefault="00EB1FBD" w:rsidP="00EB1FBD">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w:t>
      </w:r>
      <w:r w:rsidR="001D3D13">
        <w:rPr>
          <w:rFonts w:cs="ＭＳ 明朝" w:hint="eastAsia"/>
          <w:bCs/>
          <w:sz w:val="24"/>
        </w:rPr>
        <w:t>主な事項要求として、「令和</w:t>
      </w:r>
      <w:r w:rsidR="001D3D13">
        <w:rPr>
          <w:rFonts w:cs="ＭＳ 明朝" w:hint="eastAsia"/>
          <w:bCs/>
          <w:sz w:val="24"/>
        </w:rPr>
        <w:t>5</w:t>
      </w:r>
      <w:r w:rsidR="001D3D13">
        <w:rPr>
          <w:rFonts w:cs="ＭＳ 明朝" w:hint="eastAsia"/>
          <w:bCs/>
          <w:sz w:val="24"/>
        </w:rPr>
        <w:t>年度に実施する「量的拡充」及び「質の向上」に必要な経費について確保する（消費税引上げ以外の財源も含む）」</w:t>
      </w:r>
      <w:r w:rsidR="00C2226F">
        <w:rPr>
          <w:rFonts w:cs="ＭＳ 明朝" w:hint="eastAsia"/>
          <w:bCs/>
          <w:sz w:val="24"/>
        </w:rPr>
        <w:t>のほか、「新しい経済政策パッケージ等の実施</w:t>
      </w:r>
      <w:r w:rsidR="001D3D13">
        <w:rPr>
          <w:rFonts w:cs="ＭＳ 明朝" w:hint="eastAsia"/>
          <w:bCs/>
          <w:sz w:val="24"/>
        </w:rPr>
        <w:t>」</w:t>
      </w:r>
      <w:r w:rsidR="00C2226F">
        <w:rPr>
          <w:rFonts w:cs="ＭＳ 明朝" w:hint="eastAsia"/>
          <w:bCs/>
          <w:sz w:val="24"/>
        </w:rPr>
        <w:t>として「保育士の処遇改善」が挙げられています。</w:t>
      </w:r>
    </w:p>
    <w:p w14:paraId="459FC151" w14:textId="1CC82282" w:rsidR="00D93825" w:rsidRDefault="00D93825" w:rsidP="008F727A">
      <w:pPr>
        <w:snapToGrid w:val="0"/>
        <w:ind w:firstLineChars="100" w:firstLine="240"/>
        <w:rPr>
          <w:rFonts w:cs="ＭＳ 明朝"/>
          <w:bCs/>
          <w:sz w:val="24"/>
        </w:rPr>
      </w:pPr>
    </w:p>
    <w:p w14:paraId="442965E4" w14:textId="5CBD9D5F" w:rsidR="00D93825" w:rsidRPr="00D77362" w:rsidRDefault="00D93825" w:rsidP="00D93825">
      <w:pPr>
        <w:snapToGrid w:val="0"/>
        <w:spacing w:beforeLines="25" w:before="90" w:afterLines="25" w:after="90" w:line="300" w:lineRule="auto"/>
        <w:ind w:firstLineChars="100" w:firstLine="260"/>
        <w:rPr>
          <w:rFonts w:ascii="BIZ UDPゴシック" w:eastAsia="BIZ UDPゴシック" w:hAnsi="BIZ UDPゴシック" w:cs="ＭＳ 明朝"/>
          <w:bCs/>
          <w:sz w:val="24"/>
          <w:u w:val="single"/>
        </w:rPr>
      </w:pPr>
      <w:r w:rsidRPr="003006DB">
        <w:rPr>
          <w:rFonts w:ascii="BIZ UDPゴシック" w:eastAsia="BIZ UDPゴシック" w:hAnsi="BIZ UDPゴシック" w:cs="ＭＳ 明朝" w:hint="eastAsia"/>
          <w:b/>
          <w:bCs/>
          <w:sz w:val="26"/>
          <w:szCs w:val="26"/>
          <w:u w:val="single"/>
        </w:rPr>
        <w:t>・</w:t>
      </w:r>
      <w:r w:rsidR="00C2226F" w:rsidRPr="003006DB">
        <w:rPr>
          <w:rFonts w:ascii="BIZ UDPゴシック" w:eastAsia="BIZ UDPゴシック" w:hAnsi="BIZ UDPゴシック" w:cs="ＭＳ 明朝" w:hint="eastAsia"/>
          <w:b/>
          <w:bCs/>
          <w:sz w:val="26"/>
          <w:szCs w:val="26"/>
          <w:u w:val="single"/>
        </w:rPr>
        <w:t>保育の受け皿整備・保育人材の確保等</w:t>
      </w:r>
    </w:p>
    <w:p w14:paraId="1AE1E855" w14:textId="77777777" w:rsidR="0069336F" w:rsidRDefault="00D93825" w:rsidP="00D93825">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w:t>
      </w:r>
      <w:r w:rsidR="0069336F">
        <w:rPr>
          <w:rFonts w:cs="ＭＳ 明朝" w:hint="eastAsia"/>
          <w:bCs/>
          <w:sz w:val="24"/>
        </w:rPr>
        <w:t>保育の受け皿整備として、「新子育て安心プラン」に基づき、意欲のある自治体の取組を積極的に支援するため、補助率の嵩上げ（</w:t>
      </w:r>
      <w:r w:rsidR="0069336F">
        <w:rPr>
          <w:rFonts w:cs="ＭＳ 明朝" w:hint="eastAsia"/>
          <w:bCs/>
          <w:sz w:val="24"/>
        </w:rPr>
        <w:t>1/2</w:t>
      </w:r>
      <w:r w:rsidR="0069336F">
        <w:rPr>
          <w:rFonts w:cs="ＭＳ 明朝" w:hint="eastAsia"/>
          <w:bCs/>
          <w:sz w:val="24"/>
        </w:rPr>
        <w:t>→</w:t>
      </w:r>
      <w:r w:rsidR="0069336F">
        <w:rPr>
          <w:rFonts w:cs="ＭＳ 明朝" w:hint="eastAsia"/>
          <w:bCs/>
          <w:sz w:val="24"/>
        </w:rPr>
        <w:t>1/3</w:t>
      </w:r>
      <w:r w:rsidR="0069336F">
        <w:rPr>
          <w:rFonts w:cs="ＭＳ 明朝" w:hint="eastAsia"/>
          <w:bCs/>
          <w:sz w:val="24"/>
        </w:rPr>
        <w:t>）の実施。</w:t>
      </w:r>
    </w:p>
    <w:p w14:paraId="0520545F" w14:textId="675729D7" w:rsidR="0069336F" w:rsidRDefault="0069336F" w:rsidP="00D93825">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→保育人材確保のための総合的な対策として</w:t>
      </w:r>
      <w:r w:rsidR="00E100EB">
        <w:rPr>
          <w:rFonts w:cs="ＭＳ 明朝" w:hint="eastAsia"/>
          <w:bCs/>
          <w:sz w:val="24"/>
        </w:rPr>
        <w:t>下記を実施。</w:t>
      </w:r>
    </w:p>
    <w:p w14:paraId="32D7B3DB" w14:textId="32EAE2CE" w:rsidR="00E100EB" w:rsidRDefault="00551204" w:rsidP="00551204">
      <w:pPr>
        <w:snapToGrid w:val="0"/>
        <w:spacing w:beforeLines="25" w:before="90" w:afterLines="25" w:after="90" w:line="300" w:lineRule="auto"/>
        <w:ind w:leftChars="350" w:left="975" w:hangingChars="100" w:hanging="240"/>
        <w:rPr>
          <w:rFonts w:cs="ＭＳ 明朝"/>
          <w:bCs/>
          <w:sz w:val="24"/>
        </w:rPr>
      </w:pPr>
      <w:r>
        <w:rPr>
          <w:rFonts w:cs="ＭＳ 明朝" w:hint="eastAsia"/>
          <w:bCs/>
          <w:sz w:val="24"/>
        </w:rPr>
        <w:t>・</w:t>
      </w:r>
      <w:r w:rsidR="0069336F">
        <w:rPr>
          <w:rFonts w:cs="ＭＳ 明朝" w:hint="eastAsia"/>
          <w:bCs/>
          <w:sz w:val="24"/>
        </w:rPr>
        <w:t>修学資金貸付について、過疎地域に適用されている返還免除の特例（実務従事</w:t>
      </w:r>
      <w:r w:rsidR="0069336F">
        <w:rPr>
          <w:rFonts w:cs="ＭＳ 明朝" w:hint="eastAsia"/>
          <w:bCs/>
          <w:sz w:val="24"/>
        </w:rPr>
        <w:t>5</w:t>
      </w:r>
      <w:r w:rsidR="0069336F">
        <w:rPr>
          <w:rFonts w:cs="ＭＳ 明朝" w:hint="eastAsia"/>
          <w:bCs/>
          <w:sz w:val="24"/>
        </w:rPr>
        <w:t>年→</w:t>
      </w:r>
      <w:r w:rsidR="0069336F">
        <w:rPr>
          <w:rFonts w:cs="ＭＳ 明朝" w:hint="eastAsia"/>
          <w:bCs/>
          <w:sz w:val="24"/>
        </w:rPr>
        <w:t>3</w:t>
      </w:r>
      <w:r w:rsidR="0069336F">
        <w:rPr>
          <w:rFonts w:cs="ＭＳ 明朝" w:hint="eastAsia"/>
          <w:bCs/>
          <w:sz w:val="24"/>
        </w:rPr>
        <w:t>年）を離島その他の地域にも適用。</w:t>
      </w:r>
    </w:p>
    <w:p w14:paraId="4AD64248" w14:textId="4DE7BC3B" w:rsidR="00E100EB" w:rsidRDefault="00551204" w:rsidP="00551204">
      <w:pPr>
        <w:snapToGrid w:val="0"/>
        <w:spacing w:beforeLines="25" w:before="90" w:afterLines="25" w:after="90" w:line="300" w:lineRule="auto"/>
        <w:ind w:leftChars="350" w:left="975" w:hangingChars="100" w:hanging="240"/>
        <w:rPr>
          <w:rFonts w:cs="ＭＳ 明朝"/>
          <w:bCs/>
          <w:sz w:val="24"/>
        </w:rPr>
      </w:pPr>
      <w:r>
        <w:rPr>
          <w:rFonts w:cs="ＭＳ 明朝" w:hint="eastAsia"/>
          <w:bCs/>
          <w:sz w:val="24"/>
        </w:rPr>
        <w:t>・</w:t>
      </w:r>
      <w:r w:rsidR="00E100EB">
        <w:rPr>
          <w:rFonts w:cs="ＭＳ 明朝" w:hint="eastAsia"/>
          <w:bCs/>
          <w:sz w:val="24"/>
        </w:rPr>
        <w:t>保育士養成施設を卒業する学生の地元の保育所等への就職内定の割合に応じて、当該養成施設における就職促進の取組に必要な経費を支援</w:t>
      </w:r>
      <w:r w:rsidR="003006DB">
        <w:rPr>
          <w:rFonts w:cs="ＭＳ 明朝" w:hint="eastAsia"/>
          <w:bCs/>
          <w:sz w:val="24"/>
        </w:rPr>
        <w:t>。</w:t>
      </w:r>
    </w:p>
    <w:p w14:paraId="0356E703" w14:textId="7368BB56" w:rsidR="00E100EB" w:rsidRDefault="00551204" w:rsidP="00551204">
      <w:pPr>
        <w:snapToGrid w:val="0"/>
        <w:spacing w:beforeLines="25" w:before="90" w:afterLines="25" w:after="90" w:line="300" w:lineRule="auto"/>
        <w:ind w:leftChars="350" w:left="975" w:hangingChars="100" w:hanging="240"/>
        <w:rPr>
          <w:rFonts w:cs="ＭＳ 明朝"/>
          <w:bCs/>
          <w:sz w:val="24"/>
        </w:rPr>
      </w:pPr>
      <w:r>
        <w:rPr>
          <w:rFonts w:cs="ＭＳ 明朝" w:hint="eastAsia"/>
          <w:bCs/>
          <w:sz w:val="24"/>
        </w:rPr>
        <w:t>・</w:t>
      </w:r>
      <w:r w:rsidR="00E100EB">
        <w:rPr>
          <w:rFonts w:cs="ＭＳ 明朝" w:hint="eastAsia"/>
          <w:bCs/>
          <w:sz w:val="24"/>
        </w:rPr>
        <w:t>園外活動時等における園児の見落とし等の発生防止のため、園外活動時の見守りを含む周辺業務を行う者（保育支援者）の補助対象に小規模保育事業等を加える。</w:t>
      </w:r>
    </w:p>
    <w:p w14:paraId="4CA86E44" w14:textId="77777777" w:rsidR="00E100EB" w:rsidRDefault="00D93825" w:rsidP="00D93825">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w:t>
      </w:r>
      <w:r w:rsidR="00E100EB">
        <w:rPr>
          <w:rFonts w:cs="ＭＳ 明朝" w:hint="eastAsia"/>
          <w:bCs/>
          <w:sz w:val="24"/>
        </w:rPr>
        <w:t>多用な保育の充実として、保育所の空き定員等を活用し、未就園児を定期的に預かるためのモデル事業を実施するとともに、外国籍のこどもを受け入れるための加配職員の補助要件の緩和を行う。</w:t>
      </w:r>
    </w:p>
    <w:p w14:paraId="4A13E0E3" w14:textId="77777777" w:rsidR="00192581" w:rsidRDefault="00192581" w:rsidP="008F727A">
      <w:pPr>
        <w:snapToGrid w:val="0"/>
        <w:ind w:firstLineChars="100" w:firstLine="240"/>
        <w:rPr>
          <w:rFonts w:cs="ＭＳ 明朝"/>
          <w:bCs/>
          <w:sz w:val="24"/>
        </w:rPr>
      </w:pPr>
    </w:p>
    <w:p w14:paraId="77A74977" w14:textId="1A2AE19F" w:rsidR="00192581" w:rsidRPr="00D77362" w:rsidRDefault="00192581" w:rsidP="00192581">
      <w:pPr>
        <w:snapToGrid w:val="0"/>
        <w:spacing w:beforeLines="25" w:before="90" w:afterLines="25" w:after="90" w:line="300" w:lineRule="auto"/>
        <w:ind w:firstLineChars="100" w:firstLine="260"/>
        <w:rPr>
          <w:rFonts w:ascii="BIZ UDPゴシック" w:eastAsia="BIZ UDPゴシック" w:hAnsi="BIZ UDPゴシック" w:cs="ＭＳ 明朝"/>
          <w:bCs/>
          <w:sz w:val="24"/>
          <w:u w:val="single"/>
        </w:rPr>
      </w:pPr>
      <w:r w:rsidRPr="003006DB">
        <w:rPr>
          <w:rFonts w:ascii="BIZ UDPゴシック" w:eastAsia="BIZ UDPゴシック" w:hAnsi="BIZ UDPゴシック" w:cs="ＭＳ 明朝" w:hint="eastAsia"/>
          <w:b/>
          <w:bCs/>
          <w:sz w:val="26"/>
          <w:szCs w:val="26"/>
          <w:u w:val="single"/>
        </w:rPr>
        <w:t>・</w:t>
      </w:r>
      <w:r w:rsidR="00E100EB" w:rsidRPr="003006DB">
        <w:rPr>
          <w:rFonts w:ascii="BIZ UDPゴシック" w:eastAsia="BIZ UDPゴシック" w:hAnsi="BIZ UDPゴシック" w:cs="ＭＳ 明朝" w:hint="eastAsia"/>
          <w:b/>
          <w:bCs/>
          <w:sz w:val="26"/>
          <w:szCs w:val="26"/>
          <w:u w:val="single"/>
        </w:rPr>
        <w:t>認定こども園向け補助金の一元化</w:t>
      </w:r>
    </w:p>
    <w:p w14:paraId="7672AF9A" w14:textId="7A1E5252" w:rsidR="005C0527" w:rsidRDefault="00192581" w:rsidP="0049603A">
      <w:pPr>
        <w:snapToGrid w:val="0"/>
        <w:spacing w:beforeLines="25" w:before="90" w:afterLines="50" w:after="180" w:line="300" w:lineRule="auto"/>
        <w:ind w:leftChars="150" w:left="555" w:hangingChars="100" w:hanging="240"/>
        <w:rPr>
          <w:rFonts w:cs="ＭＳ 明朝"/>
          <w:bCs/>
          <w:sz w:val="24"/>
        </w:rPr>
      </w:pPr>
      <w:r>
        <w:rPr>
          <w:rFonts w:cs="ＭＳ 明朝" w:hint="eastAsia"/>
          <w:bCs/>
          <w:sz w:val="24"/>
        </w:rPr>
        <w:t>→</w:t>
      </w:r>
      <w:r w:rsidR="00E100EB">
        <w:rPr>
          <w:rFonts w:cs="ＭＳ 明朝" w:hint="eastAsia"/>
          <w:bCs/>
          <w:sz w:val="24"/>
        </w:rPr>
        <w:t>「こども政策の新たな推進体制に関する基本方針について」（令和</w:t>
      </w:r>
      <w:r w:rsidR="00E100EB">
        <w:rPr>
          <w:rFonts w:cs="ＭＳ 明朝" w:hint="eastAsia"/>
          <w:bCs/>
          <w:sz w:val="24"/>
        </w:rPr>
        <w:t>3</w:t>
      </w:r>
      <w:r w:rsidR="00E100EB">
        <w:rPr>
          <w:rFonts w:cs="ＭＳ 明朝" w:hint="eastAsia"/>
          <w:bCs/>
          <w:sz w:val="24"/>
        </w:rPr>
        <w:t>年</w:t>
      </w:r>
      <w:r w:rsidR="00E100EB">
        <w:rPr>
          <w:rFonts w:cs="ＭＳ 明朝" w:hint="eastAsia"/>
          <w:bCs/>
          <w:sz w:val="24"/>
        </w:rPr>
        <w:t>12</w:t>
      </w:r>
      <w:r w:rsidR="00E100EB">
        <w:rPr>
          <w:rFonts w:cs="ＭＳ 明朝" w:hint="eastAsia"/>
          <w:bCs/>
          <w:sz w:val="24"/>
        </w:rPr>
        <w:t>月閣議決定）に基づき、認定こども園に対する施設整備等の一元化等を行う、事務の</w:t>
      </w:r>
      <w:r w:rsidR="005C0527">
        <w:rPr>
          <w:rFonts w:cs="ＭＳ 明朝" w:hint="eastAsia"/>
          <w:bCs/>
          <w:sz w:val="24"/>
        </w:rPr>
        <w:t>輻輳や縦割りの問題の改善を図る。</w:t>
      </w:r>
    </w:p>
    <w:p w14:paraId="78491184" w14:textId="2631ED5D" w:rsidR="00CD4463" w:rsidRDefault="00CD4463" w:rsidP="0049603A">
      <w:pPr>
        <w:snapToGrid w:val="0"/>
        <w:spacing w:beforeLines="25" w:before="90" w:afterLines="50" w:after="180" w:line="300" w:lineRule="auto"/>
        <w:ind w:leftChars="150" w:left="555" w:hangingChars="100" w:hanging="240"/>
        <w:rPr>
          <w:rFonts w:cs="ＭＳ 明朝"/>
          <w:bCs/>
          <w:sz w:val="24"/>
        </w:rPr>
      </w:pPr>
    </w:p>
    <w:p w14:paraId="646BDEBA" w14:textId="77777777" w:rsidR="00CD4463" w:rsidRDefault="00CD4463" w:rsidP="0049603A">
      <w:pPr>
        <w:snapToGrid w:val="0"/>
        <w:spacing w:beforeLines="25" w:before="90" w:afterLines="50" w:after="180" w:line="300" w:lineRule="auto"/>
        <w:ind w:leftChars="150" w:left="555" w:hangingChars="100" w:hanging="240"/>
        <w:rPr>
          <w:rFonts w:cs="ＭＳ 明朝" w:hint="eastAsia"/>
          <w:bCs/>
          <w:sz w:val="24"/>
        </w:rPr>
      </w:pPr>
    </w:p>
    <w:tbl>
      <w:tblPr>
        <w:tblStyle w:val="a4"/>
        <w:tblW w:w="0" w:type="auto"/>
        <w:tblInd w:w="555" w:type="dxa"/>
        <w:tblLook w:val="04A0" w:firstRow="1" w:lastRow="0" w:firstColumn="1" w:lastColumn="0" w:noHBand="0" w:noVBand="1"/>
      </w:tblPr>
      <w:tblGrid>
        <w:gridCol w:w="9073"/>
      </w:tblGrid>
      <w:tr w:rsidR="002F33C3" w14:paraId="50AC667B" w14:textId="77777777" w:rsidTr="002F33C3">
        <w:tc>
          <w:tcPr>
            <w:tcW w:w="9628" w:type="dxa"/>
          </w:tcPr>
          <w:p w14:paraId="7F79B8E3" w14:textId="633615C4" w:rsidR="002F33C3" w:rsidRDefault="002F33C3" w:rsidP="0049603A">
            <w:pPr>
              <w:snapToGrid w:val="0"/>
              <w:jc w:val="left"/>
              <w:rPr>
                <w:rFonts w:cs="ＭＳ 明朝"/>
                <w:bCs/>
                <w:sz w:val="24"/>
              </w:rPr>
            </w:pPr>
            <w:r w:rsidRPr="003006DB">
              <w:rPr>
                <w:rFonts w:ascii="BIZ UDPゴシック" w:eastAsia="BIZ UDPゴシック" w:hAnsi="BIZ UDPゴシック" w:cs="ＭＳ 明朝" w:hint="eastAsia"/>
                <w:b/>
                <w:bCs/>
                <w:sz w:val="24"/>
              </w:rPr>
              <w:lastRenderedPageBreak/>
              <w:t>【参</w:t>
            </w:r>
            <w:r w:rsidR="0049603A" w:rsidRPr="003006DB">
              <w:rPr>
                <w:rFonts w:ascii="BIZ UDPゴシック" w:eastAsia="BIZ UDPゴシック" w:hAnsi="BIZ UDPゴシック" w:cs="ＭＳ 明朝" w:hint="eastAsia"/>
                <w:b/>
                <w:bCs/>
                <w:sz w:val="24"/>
              </w:rPr>
              <w:t xml:space="preserve"> </w:t>
            </w:r>
            <w:r w:rsidRPr="003006DB">
              <w:rPr>
                <w:rFonts w:ascii="BIZ UDPゴシック" w:eastAsia="BIZ UDPゴシック" w:hAnsi="BIZ UDPゴシック" w:cs="ＭＳ 明朝" w:hint="eastAsia"/>
                <w:b/>
                <w:bCs/>
                <w:sz w:val="24"/>
              </w:rPr>
              <w:t>考】</w:t>
            </w:r>
            <w:r w:rsidR="0049603A">
              <w:rPr>
                <w:rFonts w:ascii="BIZ UDPゴシック" w:eastAsia="BIZ UDPゴシック" w:hAnsi="BIZ UDPゴシック" w:cs="ＭＳ 明朝" w:hint="eastAsia"/>
                <w:bCs/>
                <w:sz w:val="24"/>
              </w:rPr>
              <w:t xml:space="preserve">　　　　　　　　　　　</w:t>
            </w:r>
            <w:r w:rsidRPr="0049603A">
              <w:rPr>
                <w:rFonts w:cs="ＭＳ 明朝" w:hint="eastAsia"/>
                <w:bCs/>
                <w:sz w:val="20"/>
              </w:rPr>
              <w:t>「こども政策の新たな推進体制に関する基本方針について」より抜粋</w:t>
            </w:r>
          </w:p>
          <w:p w14:paraId="68BD9404" w14:textId="77777777" w:rsidR="002F33C3" w:rsidRDefault="002F33C3" w:rsidP="002F33C3">
            <w:pPr>
              <w:snapToGrid w:val="0"/>
              <w:rPr>
                <w:rFonts w:cs="ＭＳ 明朝"/>
                <w:bCs/>
                <w:sz w:val="24"/>
              </w:rPr>
            </w:pPr>
          </w:p>
          <w:p w14:paraId="4161DFDE" w14:textId="66D8A3D4" w:rsidR="002F33C3" w:rsidRPr="002F33C3" w:rsidRDefault="002F33C3" w:rsidP="0049603A">
            <w:pPr>
              <w:snapToGrid w:val="0"/>
              <w:spacing w:beforeLines="15" w:before="54" w:afterLines="15" w:after="54" w:line="276" w:lineRule="auto"/>
              <w:ind w:firstLineChars="100" w:firstLine="240"/>
              <w:rPr>
                <w:rFonts w:cs="ＭＳ 明朝"/>
                <w:bCs/>
                <w:sz w:val="24"/>
              </w:rPr>
            </w:pPr>
            <w:r w:rsidRPr="002F33C3">
              <w:rPr>
                <w:rFonts w:cs="ＭＳ 明朝" w:hint="eastAsia"/>
                <w:bCs/>
                <w:sz w:val="24"/>
              </w:rPr>
              <w:t>認定こども園に関して指摘されている事務の輻輳や縦割りの問題について、園や自治体の負担軽減や確実な連絡といった観点から、以下のように改善を図る。</w:t>
            </w:r>
          </w:p>
          <w:p w14:paraId="2D028BB9" w14:textId="77777777" w:rsidR="002F33C3" w:rsidRDefault="002F33C3" w:rsidP="0049603A">
            <w:pPr>
              <w:pStyle w:val="a9"/>
              <w:numPr>
                <w:ilvl w:val="0"/>
                <w:numId w:val="30"/>
              </w:numPr>
              <w:snapToGrid w:val="0"/>
              <w:spacing w:beforeLines="15" w:before="54" w:afterLines="15" w:after="54" w:line="276" w:lineRule="auto"/>
              <w:ind w:leftChars="0"/>
              <w:rPr>
                <w:rFonts w:cs="ＭＳ 明朝"/>
                <w:bCs/>
                <w:sz w:val="24"/>
              </w:rPr>
            </w:pPr>
            <w:r w:rsidRPr="002F33C3">
              <w:rPr>
                <w:rFonts w:cs="ＭＳ 明朝" w:hint="eastAsia"/>
                <w:bCs/>
                <w:sz w:val="24"/>
              </w:rPr>
              <w:t>通知等は、原則として、こども家庭庁と文部科学省の連名で発出する（こども家庭庁の創設時期にかかわらずできるだけ早期に実施。）。</w:t>
            </w:r>
          </w:p>
          <w:p w14:paraId="3362709B" w14:textId="77777777" w:rsidR="002F33C3" w:rsidRDefault="002F33C3" w:rsidP="0049603A">
            <w:pPr>
              <w:pStyle w:val="a9"/>
              <w:numPr>
                <w:ilvl w:val="0"/>
                <w:numId w:val="30"/>
              </w:numPr>
              <w:snapToGrid w:val="0"/>
              <w:spacing w:beforeLines="15" w:before="54" w:afterLines="15" w:after="54" w:line="276" w:lineRule="auto"/>
              <w:ind w:leftChars="0"/>
              <w:rPr>
                <w:rFonts w:cs="ＭＳ 明朝"/>
                <w:bCs/>
                <w:sz w:val="24"/>
              </w:rPr>
            </w:pPr>
            <w:r w:rsidRPr="002F33C3">
              <w:rPr>
                <w:rFonts w:cs="ＭＳ 明朝" w:hint="eastAsia"/>
                <w:bCs/>
                <w:sz w:val="24"/>
              </w:rPr>
              <w:t>園に関する調査については、内容の共通化に向けた検討を開始し、令和５年度の実施を目指す。なお、令和４年度からは、翌年度の調査の年間予定を地方自治体に対して周知する。</w:t>
            </w:r>
          </w:p>
          <w:p w14:paraId="31A2E15C" w14:textId="017D2AAF" w:rsidR="002F33C3" w:rsidRDefault="002F33C3" w:rsidP="0049603A">
            <w:pPr>
              <w:pStyle w:val="a9"/>
              <w:numPr>
                <w:ilvl w:val="0"/>
                <w:numId w:val="30"/>
              </w:numPr>
              <w:snapToGrid w:val="0"/>
              <w:spacing w:beforeLines="15" w:before="54" w:afterLines="15" w:after="54" w:line="276" w:lineRule="auto"/>
              <w:ind w:leftChars="0"/>
              <w:rPr>
                <w:rFonts w:cs="ＭＳ 明朝"/>
                <w:bCs/>
                <w:sz w:val="24"/>
              </w:rPr>
            </w:pPr>
            <w:r w:rsidRPr="002F33C3">
              <w:rPr>
                <w:rFonts w:cs="ＭＳ 明朝" w:hint="eastAsia"/>
                <w:bCs/>
                <w:sz w:val="24"/>
              </w:rPr>
              <w:t>園を対象とする施設整備事業・災害復旧事業については、原則として、こども家庭庁へ移管し、一本化する。その他の各種補助金等について、調査・整理を行い、対応方針を決定する</w:t>
            </w:r>
            <w:r>
              <w:rPr>
                <w:rFonts w:cs="ＭＳ 明朝" w:hint="eastAsia"/>
                <w:bCs/>
                <w:sz w:val="24"/>
              </w:rPr>
              <w:t>。</w:t>
            </w:r>
          </w:p>
        </w:tc>
      </w:tr>
    </w:tbl>
    <w:p w14:paraId="01B0DF53" w14:textId="77777777" w:rsidR="00F8515D" w:rsidRDefault="00F8515D" w:rsidP="008F727A">
      <w:pPr>
        <w:snapToGrid w:val="0"/>
        <w:ind w:firstLineChars="100" w:firstLine="240"/>
        <w:rPr>
          <w:rFonts w:cs="ＭＳ 明朝"/>
          <w:bCs/>
          <w:sz w:val="24"/>
        </w:rPr>
      </w:pPr>
    </w:p>
    <w:p w14:paraId="79741744" w14:textId="128A0488" w:rsidR="00F8515D" w:rsidRPr="00D77362" w:rsidRDefault="00F8515D" w:rsidP="00F8515D">
      <w:pPr>
        <w:snapToGrid w:val="0"/>
        <w:spacing w:beforeLines="25" w:before="90" w:afterLines="25" w:after="90" w:line="300" w:lineRule="auto"/>
        <w:ind w:firstLineChars="100" w:firstLine="260"/>
        <w:rPr>
          <w:rFonts w:ascii="BIZ UDPゴシック" w:eastAsia="BIZ UDPゴシック" w:hAnsi="BIZ UDPゴシック" w:cs="ＭＳ 明朝"/>
          <w:bCs/>
          <w:sz w:val="24"/>
          <w:u w:val="single"/>
        </w:rPr>
      </w:pPr>
      <w:r w:rsidRPr="003006DB">
        <w:rPr>
          <w:rFonts w:ascii="BIZ UDPゴシック" w:eastAsia="BIZ UDPゴシック" w:hAnsi="BIZ UDPゴシック" w:cs="ＭＳ 明朝" w:hint="eastAsia"/>
          <w:b/>
          <w:bCs/>
          <w:sz w:val="26"/>
          <w:szCs w:val="26"/>
          <w:u w:val="single"/>
        </w:rPr>
        <w:t>・</w:t>
      </w:r>
      <w:r w:rsidR="002F33C3" w:rsidRPr="003006DB">
        <w:rPr>
          <w:rFonts w:ascii="BIZ UDPゴシック" w:eastAsia="BIZ UDPゴシック" w:hAnsi="BIZ UDPゴシック" w:cs="ＭＳ 明朝" w:hint="eastAsia"/>
          <w:b/>
          <w:bCs/>
          <w:sz w:val="26"/>
          <w:szCs w:val="26"/>
          <w:u w:val="single"/>
        </w:rPr>
        <w:t>就学前の全てのこどもの育ちを支える指針の策定・普及等</w:t>
      </w:r>
      <w:r w:rsidR="007E530B" w:rsidRPr="007E530B">
        <w:rPr>
          <w:rFonts w:ascii="BIZ UDPゴシック" w:eastAsia="BIZ UDPゴシック" w:hAnsi="BIZ UDPゴシック" w:cs="ＭＳ 明朝" w:hint="eastAsia"/>
          <w:b/>
          <w:bCs/>
          <w:sz w:val="24"/>
          <w:szCs w:val="26"/>
          <w:u w:val="single"/>
        </w:rPr>
        <w:t>【新規】</w:t>
      </w:r>
    </w:p>
    <w:p w14:paraId="0066DBEF" w14:textId="110441D9" w:rsidR="00947615" w:rsidRDefault="00F8515D" w:rsidP="002F33C3">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w:t>
      </w:r>
      <w:r w:rsidR="002F33C3" w:rsidRPr="002F33C3">
        <w:rPr>
          <w:rFonts w:cs="ＭＳ 明朝" w:hint="eastAsia"/>
          <w:bCs/>
          <w:sz w:val="24"/>
        </w:rPr>
        <w:t>幼稚園、保育所、認定こども園、家庭、地域を含めた、政府内の取組を主導する指針（就学前のこどもの育ちに係る基本的な指針（仮称））を新たに策定するとともに、これに基づき取組を強力に推進していくため、全ての施設、家庭へ普及していく積極的な広報を行う。</w:t>
      </w:r>
    </w:p>
    <w:p w14:paraId="64C3EE58" w14:textId="77777777" w:rsidR="00947615" w:rsidRPr="003006DB" w:rsidRDefault="00947615" w:rsidP="008F727A">
      <w:pPr>
        <w:snapToGrid w:val="0"/>
        <w:ind w:firstLineChars="100" w:firstLine="240"/>
        <w:rPr>
          <w:rFonts w:cs="ＭＳ 明朝"/>
          <w:bCs/>
          <w:sz w:val="24"/>
        </w:rPr>
      </w:pPr>
    </w:p>
    <w:p w14:paraId="4B9BA293" w14:textId="735D30F1" w:rsidR="00947615" w:rsidRPr="00D77362" w:rsidRDefault="00947615" w:rsidP="002F33C3">
      <w:pPr>
        <w:snapToGrid w:val="0"/>
        <w:spacing w:beforeLines="25" w:before="90" w:afterLines="25" w:after="90" w:line="300" w:lineRule="auto"/>
        <w:ind w:leftChars="100" w:left="340" w:hangingChars="50" w:hanging="130"/>
        <w:rPr>
          <w:rFonts w:ascii="BIZ UDPゴシック" w:eastAsia="BIZ UDPゴシック" w:hAnsi="BIZ UDPゴシック" w:cs="ＭＳ 明朝"/>
          <w:bCs/>
          <w:sz w:val="24"/>
          <w:u w:val="single"/>
        </w:rPr>
      </w:pPr>
      <w:r w:rsidRPr="003006DB">
        <w:rPr>
          <w:rFonts w:ascii="BIZ UDPゴシック" w:eastAsia="BIZ UDPゴシック" w:hAnsi="BIZ UDPゴシック" w:cs="ＭＳ 明朝" w:hint="eastAsia"/>
          <w:b/>
          <w:bCs/>
          <w:sz w:val="26"/>
          <w:szCs w:val="26"/>
          <w:u w:val="single"/>
        </w:rPr>
        <w:t>・</w:t>
      </w:r>
      <w:r w:rsidR="002F33C3" w:rsidRPr="003006DB">
        <w:rPr>
          <w:rFonts w:ascii="BIZ UDPゴシック" w:eastAsia="BIZ UDPゴシック" w:hAnsi="BIZ UDPゴシック" w:cs="ＭＳ 明朝" w:hint="eastAsia"/>
          <w:b/>
          <w:bCs/>
          <w:sz w:val="26"/>
          <w:szCs w:val="26"/>
          <w:u w:val="single"/>
        </w:rPr>
        <w:t>こども関連業務従事者の性犯罪歴等確認の仕組み（日本版ＤＢＳ）の導入に向けた検討</w:t>
      </w:r>
      <w:r w:rsidR="007E530B" w:rsidRPr="007E530B">
        <w:rPr>
          <w:rFonts w:ascii="BIZ UDPゴシック" w:eastAsia="BIZ UDPゴシック" w:hAnsi="BIZ UDPゴシック" w:cs="ＭＳ 明朝" w:hint="eastAsia"/>
          <w:b/>
          <w:bCs/>
          <w:sz w:val="24"/>
          <w:szCs w:val="26"/>
          <w:u w:val="single"/>
        </w:rPr>
        <w:t>【新規】</w:t>
      </w:r>
    </w:p>
    <w:p w14:paraId="73525ADF" w14:textId="75B92325" w:rsidR="00EA1733" w:rsidRDefault="00947615" w:rsidP="002F33C3">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w:t>
      </w:r>
      <w:r w:rsidR="002F33C3" w:rsidRPr="002F33C3">
        <w:rPr>
          <w:rFonts w:cs="ＭＳ 明朝" w:hint="eastAsia"/>
          <w:bCs/>
          <w:sz w:val="24"/>
        </w:rPr>
        <w:t>教育・保育施設等やこどもが活動する場（放課後児童クラブ、学習塾、スポーツクラブ、部活動など）等において働く際に性犯罪歴等についての証明を求める仕組みの導入に向けた検討のため、情報システム、海外の類似制度等に関する各調査研究等を行う。</w:t>
      </w:r>
    </w:p>
    <w:p w14:paraId="4658A6AB" w14:textId="77777777" w:rsidR="00947615" w:rsidRDefault="00947615" w:rsidP="008F727A">
      <w:pPr>
        <w:snapToGrid w:val="0"/>
        <w:ind w:firstLineChars="100" w:firstLine="240"/>
        <w:rPr>
          <w:rFonts w:cs="ＭＳ 明朝"/>
          <w:bCs/>
          <w:sz w:val="24"/>
        </w:rPr>
      </w:pPr>
    </w:p>
    <w:p w14:paraId="12119F42" w14:textId="6F979C29" w:rsidR="00EA1733" w:rsidRPr="00D77362" w:rsidRDefault="00EA1733" w:rsidP="003913B6">
      <w:pPr>
        <w:snapToGrid w:val="0"/>
        <w:spacing w:beforeLines="25" w:before="90" w:afterLines="25" w:after="90" w:line="300" w:lineRule="auto"/>
        <w:ind w:leftChars="100" w:left="340" w:hangingChars="50" w:hanging="130"/>
        <w:rPr>
          <w:rFonts w:ascii="BIZ UDPゴシック" w:eastAsia="BIZ UDPゴシック" w:hAnsi="BIZ UDPゴシック" w:cs="ＭＳ 明朝"/>
          <w:bCs/>
          <w:sz w:val="24"/>
          <w:u w:val="single"/>
        </w:rPr>
      </w:pPr>
      <w:r w:rsidRPr="003006DB">
        <w:rPr>
          <w:rFonts w:ascii="BIZ UDPゴシック" w:eastAsia="BIZ UDPゴシック" w:hAnsi="BIZ UDPゴシック" w:cs="ＭＳ 明朝" w:hint="eastAsia"/>
          <w:b/>
          <w:bCs/>
          <w:sz w:val="26"/>
          <w:szCs w:val="26"/>
          <w:u w:val="single"/>
        </w:rPr>
        <w:t>・</w:t>
      </w:r>
      <w:r w:rsidR="003913B6" w:rsidRPr="003006DB">
        <w:rPr>
          <w:rFonts w:ascii="BIZ UDPゴシック" w:eastAsia="BIZ UDPゴシック" w:hAnsi="BIZ UDPゴシック" w:cs="ＭＳ 明朝" w:hint="eastAsia"/>
          <w:b/>
          <w:bCs/>
          <w:sz w:val="26"/>
          <w:szCs w:val="26"/>
          <w:u w:val="single"/>
        </w:rPr>
        <w:t>潜在的に支援が必要なこどもをアウトリーチ支援につなげるためのこどもデータ連携の推進</w:t>
      </w:r>
      <w:r w:rsidR="007625F7" w:rsidRPr="007625F7">
        <w:rPr>
          <w:rFonts w:ascii="BIZ UDPゴシック" w:eastAsia="BIZ UDPゴシック" w:hAnsi="BIZ UDPゴシック" w:cs="ＭＳ 明朝" w:hint="eastAsia"/>
          <w:b/>
          <w:bCs/>
          <w:sz w:val="24"/>
          <w:szCs w:val="26"/>
          <w:u w:val="single"/>
        </w:rPr>
        <w:t>【新規】</w:t>
      </w:r>
    </w:p>
    <w:p w14:paraId="49175F3F" w14:textId="7C2F072C" w:rsidR="00EA1733" w:rsidRDefault="00EA1733" w:rsidP="003913B6">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w:t>
      </w:r>
      <w:r w:rsidR="003913B6" w:rsidRPr="003913B6">
        <w:rPr>
          <w:rFonts w:cs="ＭＳ 明朝" w:hint="eastAsia"/>
          <w:bCs/>
          <w:sz w:val="24"/>
        </w:rPr>
        <w:t>潜在的に支援が必要なこどもを早期に発見し、アウトリーチ支援につなげるための情報・データ連携について、デジタル庁や内閣府における検討の成果や課題を引き継ぎ、データ連携を進める際のガイドラインの策定や個人情報の適正な取り扱い等について検討を行う。また、全国への横展開を見据え、地方自治体における実証事業を実施する。</w:t>
      </w:r>
    </w:p>
    <w:p w14:paraId="075D79EB" w14:textId="77777777" w:rsidR="00EB1FBD" w:rsidRDefault="00EB1FBD" w:rsidP="00C42288">
      <w:pPr>
        <w:snapToGrid w:val="0"/>
        <w:spacing w:line="240" w:lineRule="exact"/>
        <w:ind w:firstLineChars="100" w:firstLine="240"/>
        <w:rPr>
          <w:rFonts w:cs="ＭＳ 明朝"/>
          <w:bCs/>
          <w:sz w:val="24"/>
        </w:rPr>
      </w:pPr>
    </w:p>
    <w:p w14:paraId="08D7C407" w14:textId="04FADB73" w:rsidR="0003796F" w:rsidRDefault="0003796F" w:rsidP="00A9247D">
      <w:pPr>
        <w:snapToGrid w:val="0"/>
        <w:spacing w:beforeLines="25" w:before="90" w:afterLines="25" w:after="90" w:line="300" w:lineRule="auto"/>
        <w:ind w:firstLineChars="200" w:firstLine="420"/>
      </w:pPr>
      <w:bookmarkStart w:id="6" w:name="_GoBack"/>
      <w:bookmarkEnd w:id="6"/>
    </w:p>
    <w:p w14:paraId="391340FA" w14:textId="2C5D73DC" w:rsidR="00475A9D" w:rsidRDefault="00475A9D" w:rsidP="00C42288">
      <w:pPr>
        <w:snapToGrid w:val="0"/>
        <w:spacing w:line="300" w:lineRule="auto"/>
        <w:ind w:firstLineChars="100" w:firstLine="240"/>
        <w:rPr>
          <w:rFonts w:cs="ＭＳ 明朝"/>
          <w:bCs/>
          <w:sz w:val="24"/>
        </w:rPr>
      </w:pPr>
    </w:p>
    <w:p w14:paraId="18329325" w14:textId="44A12281" w:rsidR="00A9247D" w:rsidRDefault="00A9247D" w:rsidP="00C42288">
      <w:pPr>
        <w:snapToGrid w:val="0"/>
        <w:spacing w:line="300" w:lineRule="auto"/>
        <w:ind w:firstLineChars="100" w:firstLine="240"/>
        <w:rPr>
          <w:rFonts w:cs="ＭＳ 明朝"/>
          <w:bCs/>
          <w:sz w:val="24"/>
        </w:rPr>
      </w:pPr>
    </w:p>
    <w:p w14:paraId="74B5772B" w14:textId="05CF2D87" w:rsidR="00A9247D" w:rsidRDefault="00A9247D" w:rsidP="00C42288">
      <w:pPr>
        <w:snapToGrid w:val="0"/>
        <w:spacing w:line="300" w:lineRule="auto"/>
        <w:ind w:firstLineChars="100" w:firstLine="240"/>
        <w:rPr>
          <w:rFonts w:cs="ＭＳ 明朝"/>
          <w:bCs/>
          <w:sz w:val="24"/>
        </w:rPr>
      </w:pPr>
    </w:p>
    <w:p w14:paraId="78124126" w14:textId="238EC3EF" w:rsidR="00A9247D" w:rsidRDefault="00A9247D" w:rsidP="00C42288">
      <w:pPr>
        <w:snapToGrid w:val="0"/>
        <w:spacing w:line="300" w:lineRule="auto"/>
        <w:ind w:firstLineChars="100" w:firstLine="240"/>
        <w:rPr>
          <w:rFonts w:cs="ＭＳ 明朝"/>
          <w:bCs/>
          <w:sz w:val="24"/>
        </w:rPr>
      </w:pPr>
    </w:p>
    <w:p w14:paraId="36FF7886" w14:textId="77777777" w:rsidR="00A9247D" w:rsidRDefault="00A9247D" w:rsidP="00C42288">
      <w:pPr>
        <w:snapToGrid w:val="0"/>
        <w:spacing w:line="300" w:lineRule="auto"/>
        <w:ind w:firstLineChars="100" w:firstLine="240"/>
        <w:rPr>
          <w:rFonts w:cs="ＭＳ 明朝"/>
          <w:bCs/>
          <w:sz w:val="24"/>
        </w:rPr>
      </w:pPr>
    </w:p>
    <w:p w14:paraId="6F6033A3" w14:textId="44B44E29" w:rsidR="00B65253" w:rsidRDefault="00B65253" w:rsidP="00C42288">
      <w:pPr>
        <w:snapToGrid w:val="0"/>
        <w:spacing w:line="300" w:lineRule="auto"/>
        <w:ind w:firstLineChars="100" w:firstLine="240"/>
        <w:rPr>
          <w:rFonts w:cs="ＭＳ 明朝"/>
          <w:bCs/>
          <w:sz w:val="24"/>
        </w:rPr>
      </w:pPr>
    </w:p>
    <w:p w14:paraId="542745BF" w14:textId="77777777" w:rsidR="00B65253" w:rsidRDefault="00B65253" w:rsidP="00C42288">
      <w:pPr>
        <w:snapToGrid w:val="0"/>
        <w:spacing w:line="300" w:lineRule="auto"/>
        <w:ind w:firstLineChars="100" w:firstLine="240"/>
        <w:rPr>
          <w:rFonts w:cs="ＭＳ 明朝"/>
          <w:bCs/>
          <w:sz w:val="24"/>
        </w:rPr>
      </w:pPr>
    </w:p>
    <w:p w14:paraId="218618A4" w14:textId="018D90F0" w:rsidR="00475A9D" w:rsidRPr="00C547A7" w:rsidRDefault="00475A9D" w:rsidP="00475A9D">
      <w:pPr>
        <w:snapToGrid w:val="0"/>
        <w:ind w:left="600" w:rightChars="-203" w:right="-426"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Pr="00475A9D">
        <w:rPr>
          <w:rFonts w:ascii="BIZ UDPゴシック" w:eastAsia="BIZ UDPゴシック" w:hAnsi="BIZ UDPゴシック" w:cs="Courier New" w:hint="eastAsia"/>
          <w:b/>
          <w:sz w:val="40"/>
          <w:szCs w:val="40"/>
        </w:rPr>
        <w:t>全保協ニュースNo.22-22 「保育所における災害発生時等における臨時休園の対応等について」（情報の追加）</w:t>
      </w:r>
    </w:p>
    <w:p w14:paraId="306C1AB4" w14:textId="77777777" w:rsidR="00475A9D" w:rsidRPr="00CC6DDB" w:rsidRDefault="00475A9D" w:rsidP="00475A9D">
      <w:pPr>
        <w:snapToGrid w:val="0"/>
        <w:ind w:left="240" w:hangingChars="100" w:hanging="240"/>
        <w:contextualSpacing/>
        <w:rPr>
          <w:rFonts w:ascii="ＭＳ 明朝" w:hAnsi="ＭＳ 明朝" w:cs="ＭＳ 明朝"/>
          <w:bCs/>
          <w:sz w:val="24"/>
        </w:rPr>
      </w:pPr>
    </w:p>
    <w:p w14:paraId="007ECB7E" w14:textId="77777777" w:rsidR="00475A9D" w:rsidRDefault="00475A9D" w:rsidP="00475A9D">
      <w:pPr>
        <w:snapToGrid w:val="0"/>
        <w:spacing w:beforeLines="25" w:before="90" w:afterLines="25" w:after="90" w:line="300" w:lineRule="auto"/>
        <w:ind w:firstLineChars="100" w:firstLine="240"/>
        <w:rPr>
          <w:rFonts w:cs="ＭＳ 明朝"/>
          <w:bCs/>
          <w:sz w:val="24"/>
        </w:rPr>
      </w:pPr>
      <w:r>
        <w:rPr>
          <w:rFonts w:cs="ＭＳ 明朝" w:hint="eastAsia"/>
          <w:bCs/>
          <w:sz w:val="24"/>
        </w:rPr>
        <w:t>本ニュース</w:t>
      </w:r>
      <w:r>
        <w:rPr>
          <w:rFonts w:cs="ＭＳ 明朝" w:hint="eastAsia"/>
          <w:bCs/>
          <w:sz w:val="24"/>
        </w:rPr>
        <w:t>No.22-22</w:t>
      </w:r>
      <w:r>
        <w:rPr>
          <w:rFonts w:cs="ＭＳ 明朝" w:hint="eastAsia"/>
          <w:bCs/>
          <w:sz w:val="24"/>
        </w:rPr>
        <w:t>にて「保育所における災害発生時等における臨時休園の対応等について」においては、別添資料として、「１」「２」を添付いたしました。</w:t>
      </w:r>
    </w:p>
    <w:p w14:paraId="696B5252" w14:textId="35E1F524" w:rsidR="00997878" w:rsidRDefault="00475A9D" w:rsidP="00475A9D">
      <w:pPr>
        <w:snapToGrid w:val="0"/>
        <w:spacing w:beforeLines="25" w:before="90" w:afterLines="25" w:after="90" w:line="300" w:lineRule="auto"/>
        <w:ind w:firstLineChars="100" w:firstLine="240"/>
        <w:rPr>
          <w:rFonts w:cs="ＭＳ 明朝"/>
          <w:bCs/>
          <w:sz w:val="24"/>
        </w:rPr>
      </w:pPr>
      <w:r>
        <w:rPr>
          <w:rFonts w:cs="ＭＳ 明朝" w:hint="eastAsia"/>
          <w:bCs/>
          <w:sz w:val="24"/>
        </w:rPr>
        <w:t>別添資料２として添付した「災害における臨時休園の在り方」には、臨時休園を行う</w:t>
      </w:r>
      <w:r w:rsidR="00B65253">
        <w:rPr>
          <w:rFonts w:cs="ＭＳ 明朝" w:hint="eastAsia"/>
          <w:bCs/>
          <w:sz w:val="24"/>
        </w:rPr>
        <w:t>際</w:t>
      </w:r>
      <w:r>
        <w:rPr>
          <w:rFonts w:cs="ＭＳ 明朝" w:hint="eastAsia"/>
          <w:bCs/>
          <w:sz w:val="24"/>
        </w:rPr>
        <w:t>の判断基準等として、「警戒レベル」が掲載されています。</w:t>
      </w:r>
    </w:p>
    <w:p w14:paraId="60F7B717" w14:textId="44D95411" w:rsidR="00997878" w:rsidRDefault="00475A9D" w:rsidP="00475A9D">
      <w:pPr>
        <w:snapToGrid w:val="0"/>
        <w:spacing w:beforeLines="25" w:before="90" w:afterLines="25" w:after="90" w:line="300" w:lineRule="auto"/>
        <w:ind w:firstLineChars="100" w:firstLine="240"/>
        <w:rPr>
          <w:rFonts w:cs="ＭＳ 明朝"/>
          <w:bCs/>
          <w:sz w:val="24"/>
        </w:rPr>
      </w:pPr>
      <w:r>
        <w:rPr>
          <w:rFonts w:cs="ＭＳ 明朝" w:hint="eastAsia"/>
          <w:bCs/>
          <w:sz w:val="24"/>
        </w:rPr>
        <w:t>「災害における臨時休園の在り方」自体が</w:t>
      </w:r>
      <w:r w:rsidR="00B65253">
        <w:rPr>
          <w:rFonts w:cs="ＭＳ 明朝" w:hint="eastAsia"/>
          <w:bCs/>
          <w:sz w:val="24"/>
        </w:rPr>
        <w:t>改訂や</w:t>
      </w:r>
      <w:r>
        <w:rPr>
          <w:rFonts w:cs="ＭＳ 明朝" w:hint="eastAsia"/>
          <w:bCs/>
          <w:sz w:val="24"/>
        </w:rPr>
        <w:t>更新</w:t>
      </w:r>
      <w:r w:rsidR="00B65253">
        <w:rPr>
          <w:rFonts w:cs="ＭＳ 明朝" w:hint="eastAsia"/>
          <w:bCs/>
          <w:sz w:val="24"/>
        </w:rPr>
        <w:t>が行われて</w:t>
      </w:r>
      <w:r>
        <w:rPr>
          <w:rFonts w:cs="ＭＳ 明朝" w:hint="eastAsia"/>
          <w:bCs/>
          <w:sz w:val="24"/>
        </w:rPr>
        <w:t>いるわけではありませんが、「警戒レベル」の出典である「避難勧告等に関するガイドライン」は</w:t>
      </w:r>
      <w:r w:rsidR="00783939">
        <w:rPr>
          <w:rFonts w:cs="ＭＳ 明朝" w:hint="eastAsia"/>
          <w:bCs/>
          <w:sz w:val="24"/>
        </w:rPr>
        <w:t>改定</w:t>
      </w:r>
      <w:r>
        <w:rPr>
          <w:rFonts w:cs="ＭＳ 明朝" w:hint="eastAsia"/>
          <w:bCs/>
          <w:sz w:val="24"/>
        </w:rPr>
        <w:t>され</w:t>
      </w:r>
      <w:r w:rsidR="00783939">
        <w:rPr>
          <w:rFonts w:cs="ＭＳ 明朝" w:hint="eastAsia"/>
          <w:bCs/>
          <w:sz w:val="24"/>
        </w:rPr>
        <w:t>（名称も含めて改定）</w:t>
      </w:r>
      <w:r w:rsidR="00997878">
        <w:rPr>
          <w:rFonts w:cs="ＭＳ 明朝" w:hint="eastAsia"/>
          <w:bCs/>
          <w:sz w:val="24"/>
        </w:rPr>
        <w:t>、「避難勧告」は廃止されて</w:t>
      </w:r>
      <w:r w:rsidR="00B65253">
        <w:rPr>
          <w:rFonts w:cs="ＭＳ 明朝" w:hint="eastAsia"/>
          <w:bCs/>
          <w:sz w:val="24"/>
        </w:rPr>
        <w:t>い</w:t>
      </w:r>
      <w:r w:rsidR="00997878">
        <w:rPr>
          <w:rFonts w:cs="ＭＳ 明朝" w:hint="eastAsia"/>
          <w:bCs/>
          <w:sz w:val="24"/>
        </w:rPr>
        <w:t>ます。</w:t>
      </w:r>
    </w:p>
    <w:p w14:paraId="3E493E09" w14:textId="244290E1" w:rsidR="00475A9D" w:rsidRPr="005A7921" w:rsidRDefault="00B65253" w:rsidP="00475A9D">
      <w:pPr>
        <w:snapToGrid w:val="0"/>
        <w:spacing w:beforeLines="25" w:before="90" w:afterLines="25" w:after="90" w:line="300" w:lineRule="auto"/>
        <w:ind w:firstLineChars="100" w:firstLine="240"/>
        <w:rPr>
          <w:rFonts w:cs="ＭＳ 明朝"/>
          <w:bCs/>
          <w:sz w:val="24"/>
        </w:rPr>
      </w:pPr>
      <w:r>
        <w:rPr>
          <w:rFonts w:cs="ＭＳ 明朝" w:hint="eastAsia"/>
          <w:bCs/>
          <w:sz w:val="24"/>
        </w:rPr>
        <w:t>「災害における臨時休園の在り方」をご活用いただく際には、</w:t>
      </w:r>
      <w:r w:rsidR="00475A9D">
        <w:rPr>
          <w:rFonts w:cs="ＭＳ 明朝" w:hint="eastAsia"/>
          <w:bCs/>
          <w:sz w:val="24"/>
        </w:rPr>
        <w:t>最新の「警戒レベル」をあわせてご確認ください。</w:t>
      </w:r>
    </w:p>
    <w:tbl>
      <w:tblPr>
        <w:tblStyle w:val="a4"/>
        <w:tblW w:w="10343" w:type="dxa"/>
        <w:tblLook w:val="04A0" w:firstRow="1" w:lastRow="0" w:firstColumn="1" w:lastColumn="0" w:noHBand="0" w:noVBand="1"/>
      </w:tblPr>
      <w:tblGrid>
        <w:gridCol w:w="3964"/>
        <w:gridCol w:w="851"/>
        <w:gridCol w:w="5528"/>
      </w:tblGrid>
      <w:tr w:rsidR="00997878" w14:paraId="43587FEB" w14:textId="77777777" w:rsidTr="004B369E">
        <w:tc>
          <w:tcPr>
            <w:tcW w:w="3964" w:type="dxa"/>
            <w:vAlign w:val="center"/>
          </w:tcPr>
          <w:p w14:paraId="56CB4161" w14:textId="134B1AE0" w:rsidR="00475A9D" w:rsidRDefault="00475A9D" w:rsidP="00475A9D">
            <w:pPr>
              <w:snapToGrid w:val="0"/>
              <w:spacing w:beforeLines="25" w:before="90" w:afterLines="25" w:after="90" w:line="300" w:lineRule="auto"/>
              <w:rPr>
                <w:rFonts w:cs="ＭＳ 明朝"/>
                <w:bCs/>
                <w:sz w:val="24"/>
              </w:rPr>
            </w:pPr>
            <w:r>
              <w:rPr>
                <w:rFonts w:cs="ＭＳ 明朝" w:hint="eastAsia"/>
                <w:bCs/>
                <w:sz w:val="24"/>
              </w:rPr>
              <w:t>「災害における臨時休園の在り方」に掲載されている「警戒レベル」</w:t>
            </w:r>
            <w:r w:rsidRPr="00997878">
              <w:rPr>
                <w:rFonts w:cs="ＭＳ 明朝" w:hint="eastAsia"/>
                <w:bCs/>
                <w:sz w:val="20"/>
              </w:rPr>
              <w:t>（「避難勧告等に関するガイドライン（平成</w:t>
            </w:r>
            <w:r w:rsidRPr="00997878">
              <w:rPr>
                <w:rFonts w:cs="ＭＳ 明朝" w:hint="eastAsia"/>
                <w:bCs/>
                <w:sz w:val="20"/>
              </w:rPr>
              <w:t>31</w:t>
            </w:r>
            <w:r w:rsidRPr="00997878">
              <w:rPr>
                <w:rFonts w:cs="ＭＳ 明朝" w:hint="eastAsia"/>
                <w:bCs/>
                <w:sz w:val="20"/>
              </w:rPr>
              <w:t>年</w:t>
            </w:r>
            <w:r w:rsidRPr="00997878">
              <w:rPr>
                <w:rFonts w:cs="ＭＳ 明朝" w:hint="eastAsia"/>
                <w:bCs/>
                <w:sz w:val="20"/>
              </w:rPr>
              <w:t>3</w:t>
            </w:r>
            <w:r w:rsidRPr="00997878">
              <w:rPr>
                <w:rFonts w:cs="ＭＳ 明朝" w:hint="eastAsia"/>
                <w:bCs/>
                <w:sz w:val="20"/>
              </w:rPr>
              <w:t>月</w:t>
            </w:r>
            <w:r w:rsidRPr="00997878">
              <w:rPr>
                <w:rFonts w:cs="ＭＳ 明朝" w:hint="eastAsia"/>
                <w:bCs/>
                <w:sz w:val="20"/>
              </w:rPr>
              <w:t>29</w:t>
            </w:r>
            <w:r w:rsidRPr="00997878">
              <w:rPr>
                <w:rFonts w:cs="ＭＳ 明朝" w:hint="eastAsia"/>
                <w:bCs/>
                <w:sz w:val="20"/>
              </w:rPr>
              <w:t>日）」</w:t>
            </w:r>
            <w:r w:rsidR="0036587D" w:rsidRPr="00997878">
              <w:rPr>
                <w:rFonts w:cs="ＭＳ 明朝" w:hint="eastAsia"/>
                <w:bCs/>
                <w:sz w:val="20"/>
              </w:rPr>
              <w:t>を元に作成</w:t>
            </w:r>
            <w:r w:rsidRPr="00997878">
              <w:rPr>
                <w:rFonts w:cs="ＭＳ 明朝" w:hint="eastAsia"/>
                <w:bCs/>
                <w:sz w:val="20"/>
              </w:rPr>
              <w:t>）</w:t>
            </w:r>
          </w:p>
        </w:tc>
        <w:tc>
          <w:tcPr>
            <w:tcW w:w="851" w:type="dxa"/>
            <w:tcBorders>
              <w:bottom w:val="nil"/>
            </w:tcBorders>
            <w:vAlign w:val="center"/>
          </w:tcPr>
          <w:p w14:paraId="4E9817D4" w14:textId="77777777" w:rsidR="00475A9D" w:rsidRPr="00997878" w:rsidRDefault="00475A9D" w:rsidP="00475A9D">
            <w:pPr>
              <w:snapToGrid w:val="0"/>
              <w:spacing w:beforeLines="25" w:before="90" w:afterLines="25" w:after="90" w:line="300" w:lineRule="auto"/>
              <w:rPr>
                <w:rFonts w:cs="ＭＳ 明朝"/>
                <w:bCs/>
                <w:sz w:val="24"/>
              </w:rPr>
            </w:pPr>
          </w:p>
        </w:tc>
        <w:tc>
          <w:tcPr>
            <w:tcW w:w="5528" w:type="dxa"/>
            <w:vAlign w:val="center"/>
          </w:tcPr>
          <w:p w14:paraId="2FF3155B" w14:textId="77777777" w:rsidR="00B65253" w:rsidRDefault="00783939" w:rsidP="00B65253">
            <w:pPr>
              <w:snapToGrid w:val="0"/>
              <w:spacing w:beforeLines="25" w:before="90" w:line="300" w:lineRule="auto"/>
              <w:rPr>
                <w:rFonts w:cs="ＭＳ 明朝"/>
                <w:bCs/>
                <w:sz w:val="24"/>
              </w:rPr>
            </w:pPr>
            <w:r>
              <w:rPr>
                <w:rFonts w:cs="ＭＳ 明朝" w:hint="eastAsia"/>
                <w:bCs/>
                <w:sz w:val="24"/>
              </w:rPr>
              <w:t>新たな避難情報に関するポスター・チラシ</w:t>
            </w:r>
          </w:p>
          <w:p w14:paraId="3BD707F1" w14:textId="66ADADD8" w:rsidR="00475A9D" w:rsidRDefault="00783939" w:rsidP="00B65253">
            <w:pPr>
              <w:snapToGrid w:val="0"/>
              <w:spacing w:afterLines="25" w:after="90" w:line="300" w:lineRule="auto"/>
              <w:rPr>
                <w:rFonts w:cs="ＭＳ 明朝"/>
                <w:bCs/>
                <w:sz w:val="24"/>
              </w:rPr>
            </w:pPr>
            <w:r>
              <w:rPr>
                <w:rFonts w:cs="ＭＳ 明朝" w:hint="eastAsia"/>
                <w:bCs/>
                <w:sz w:val="24"/>
              </w:rPr>
              <w:t>（令和</w:t>
            </w:r>
            <w:r>
              <w:rPr>
                <w:rFonts w:cs="ＭＳ 明朝" w:hint="eastAsia"/>
                <w:bCs/>
                <w:sz w:val="24"/>
              </w:rPr>
              <w:t>3</w:t>
            </w:r>
            <w:r>
              <w:rPr>
                <w:rFonts w:cs="ＭＳ 明朝" w:hint="eastAsia"/>
                <w:bCs/>
                <w:sz w:val="24"/>
              </w:rPr>
              <w:t>年</w:t>
            </w:r>
            <w:r>
              <w:rPr>
                <w:rFonts w:cs="ＭＳ 明朝" w:hint="eastAsia"/>
                <w:bCs/>
                <w:sz w:val="24"/>
              </w:rPr>
              <w:t>5</w:t>
            </w:r>
            <w:r>
              <w:rPr>
                <w:rFonts w:cs="ＭＳ 明朝" w:hint="eastAsia"/>
                <w:bCs/>
                <w:sz w:val="24"/>
              </w:rPr>
              <w:t>月</w:t>
            </w:r>
            <w:r>
              <w:rPr>
                <w:rFonts w:cs="ＭＳ 明朝" w:hint="eastAsia"/>
                <w:bCs/>
                <w:sz w:val="24"/>
              </w:rPr>
              <w:t>20</w:t>
            </w:r>
            <w:r>
              <w:rPr>
                <w:rFonts w:cs="ＭＳ 明朝" w:hint="eastAsia"/>
                <w:bCs/>
                <w:sz w:val="24"/>
              </w:rPr>
              <w:t>日から避難指示で必ず避難</w:t>
            </w:r>
            <w:r w:rsidR="00B65253">
              <w:rPr>
                <w:rFonts w:cs="ＭＳ 明朝" w:hint="eastAsia"/>
                <w:bCs/>
                <w:sz w:val="24"/>
              </w:rPr>
              <w:t xml:space="preserve">　</w:t>
            </w:r>
            <w:r>
              <w:rPr>
                <w:rFonts w:cs="ＭＳ 明朝" w:hint="eastAsia"/>
                <w:bCs/>
                <w:sz w:val="24"/>
              </w:rPr>
              <w:t>避難勧告は廃止です）より</w:t>
            </w:r>
          </w:p>
        </w:tc>
      </w:tr>
      <w:tr w:rsidR="00997878" w14:paraId="3BD13B2A" w14:textId="77777777" w:rsidTr="004B369E">
        <w:tc>
          <w:tcPr>
            <w:tcW w:w="3964" w:type="dxa"/>
            <w:vAlign w:val="center"/>
          </w:tcPr>
          <w:p w14:paraId="35302C45" w14:textId="4C706347" w:rsidR="00475A9D" w:rsidRDefault="008C321D" w:rsidP="00997878">
            <w:pPr>
              <w:snapToGrid w:val="0"/>
              <w:spacing w:beforeLines="25" w:before="90" w:afterLines="25" w:after="90" w:line="300" w:lineRule="auto"/>
              <w:jc w:val="center"/>
              <w:rPr>
                <w:rFonts w:cs="ＭＳ 明朝"/>
                <w:bCs/>
                <w:sz w:val="24"/>
              </w:rPr>
            </w:pPr>
            <w:r>
              <w:rPr>
                <w:rFonts w:cs="ＭＳ 明朝" w:hint="eastAsia"/>
                <w:bCs/>
                <w:noProof/>
                <w:sz w:val="24"/>
              </w:rPr>
              <w:drawing>
                <wp:inline distT="0" distB="0" distL="0" distR="0" wp14:anchorId="0E9D83EC" wp14:editId="1F87AFDB">
                  <wp:extent cx="2114550" cy="200110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F875DC.tmp"/>
                          <pic:cNvPicPr/>
                        </pic:nvPicPr>
                        <pic:blipFill>
                          <a:blip r:embed="rId10">
                            <a:extLst>
                              <a:ext uri="{28A0092B-C50C-407E-A947-70E740481C1C}">
                                <a14:useLocalDpi xmlns:a14="http://schemas.microsoft.com/office/drawing/2010/main" val="0"/>
                              </a:ext>
                            </a:extLst>
                          </a:blip>
                          <a:stretch>
                            <a:fillRect/>
                          </a:stretch>
                        </pic:blipFill>
                        <pic:spPr>
                          <a:xfrm>
                            <a:off x="0" y="0"/>
                            <a:ext cx="2148777" cy="2033499"/>
                          </a:xfrm>
                          <a:prstGeom prst="rect">
                            <a:avLst/>
                          </a:prstGeom>
                        </pic:spPr>
                      </pic:pic>
                    </a:graphicData>
                  </a:graphic>
                </wp:inline>
              </w:drawing>
            </w:r>
          </w:p>
        </w:tc>
        <w:tc>
          <w:tcPr>
            <w:tcW w:w="851" w:type="dxa"/>
            <w:tcBorders>
              <w:top w:val="nil"/>
            </w:tcBorders>
            <w:vAlign w:val="center"/>
          </w:tcPr>
          <w:p w14:paraId="141F1B00" w14:textId="6693663B" w:rsidR="00475A9D" w:rsidRDefault="004B369E" w:rsidP="00475A9D">
            <w:pPr>
              <w:snapToGrid w:val="0"/>
              <w:spacing w:beforeLines="25" w:before="90" w:afterLines="25" w:after="90" w:line="300" w:lineRule="auto"/>
              <w:rPr>
                <w:rFonts w:cs="ＭＳ 明朝"/>
                <w:bCs/>
                <w:sz w:val="24"/>
              </w:rPr>
            </w:pPr>
            <w:r>
              <w:rPr>
                <w:rFonts w:cs="ＭＳ 明朝" w:hint="eastAsia"/>
                <w:bCs/>
                <w:noProof/>
                <w:sz w:val="24"/>
              </w:rPr>
              <mc:AlternateContent>
                <mc:Choice Requires="wps">
                  <w:drawing>
                    <wp:anchor distT="0" distB="0" distL="114300" distR="114300" simplePos="0" relativeHeight="251659264" behindDoc="0" locked="0" layoutInCell="1" allowOverlap="1" wp14:anchorId="3FC5C80A" wp14:editId="17B27BB3">
                      <wp:simplePos x="0" y="0"/>
                      <wp:positionH relativeFrom="column">
                        <wp:posOffset>-167005</wp:posOffset>
                      </wp:positionH>
                      <wp:positionV relativeFrom="paragraph">
                        <wp:posOffset>131445</wp:posOffset>
                      </wp:positionV>
                      <wp:extent cx="571500" cy="647700"/>
                      <wp:effectExtent l="0" t="19050" r="38100" b="38100"/>
                      <wp:wrapNone/>
                      <wp:docPr id="5" name="右矢印 5"/>
                      <wp:cNvGraphicFramePr/>
                      <a:graphic xmlns:a="http://schemas.openxmlformats.org/drawingml/2006/main">
                        <a:graphicData uri="http://schemas.microsoft.com/office/word/2010/wordprocessingShape">
                          <wps:wsp>
                            <wps:cNvSpPr/>
                            <wps:spPr>
                              <a:xfrm>
                                <a:off x="0" y="0"/>
                                <a:ext cx="571500" cy="647700"/>
                              </a:xfrm>
                              <a:prstGeom prst="rightArrow">
                                <a:avLst/>
                              </a:prstGeom>
                              <a:solidFill>
                                <a:schemeClr val="accent1">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381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13.15pt;margin-top:10.35pt;width:4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" adj="10800" fillcolor="#dbe5f1 [660]" strokecolor="red" strokeweight="2pt"/>
                  </w:pict>
                </mc:Fallback>
              </mc:AlternateContent>
            </w:r>
          </w:p>
        </w:tc>
        <w:tc>
          <w:tcPr>
            <w:tcW w:w="5528" w:type="dxa"/>
            <w:vAlign w:val="center"/>
          </w:tcPr>
          <w:p w14:paraId="085B90DE" w14:textId="698E63CC" w:rsidR="00475A9D" w:rsidRDefault="00783939" w:rsidP="00475A9D">
            <w:pPr>
              <w:snapToGrid w:val="0"/>
              <w:spacing w:beforeLines="25" w:before="90" w:afterLines="25" w:after="90" w:line="300" w:lineRule="auto"/>
              <w:rPr>
                <w:rFonts w:cs="ＭＳ 明朝"/>
                <w:bCs/>
                <w:sz w:val="24"/>
              </w:rPr>
            </w:pPr>
            <w:r>
              <w:rPr>
                <w:rFonts w:cs="ＭＳ 明朝" w:hint="eastAsia"/>
                <w:bCs/>
                <w:noProof/>
                <w:sz w:val="24"/>
              </w:rPr>
              <w:drawing>
                <wp:inline distT="0" distB="0" distL="0" distR="0" wp14:anchorId="16977951" wp14:editId="090DD427">
                  <wp:extent cx="3343839" cy="2809875"/>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F89AA0.tmp"/>
                          <pic:cNvPicPr/>
                        </pic:nvPicPr>
                        <pic:blipFill>
                          <a:blip r:embed="rId11">
                            <a:extLst>
                              <a:ext uri="{28A0092B-C50C-407E-A947-70E740481C1C}">
                                <a14:useLocalDpi xmlns:a14="http://schemas.microsoft.com/office/drawing/2010/main" val="0"/>
                              </a:ext>
                            </a:extLst>
                          </a:blip>
                          <a:stretch>
                            <a:fillRect/>
                          </a:stretch>
                        </pic:blipFill>
                        <pic:spPr>
                          <a:xfrm>
                            <a:off x="0" y="0"/>
                            <a:ext cx="3412819" cy="2867840"/>
                          </a:xfrm>
                          <a:prstGeom prst="rect">
                            <a:avLst/>
                          </a:prstGeom>
                        </pic:spPr>
                      </pic:pic>
                    </a:graphicData>
                  </a:graphic>
                </wp:inline>
              </w:drawing>
            </w:r>
          </w:p>
        </w:tc>
      </w:tr>
    </w:tbl>
    <w:p w14:paraId="13C6F056" w14:textId="486871CC" w:rsidR="0036587D" w:rsidRPr="00997878" w:rsidRDefault="00783939" w:rsidP="0036587D">
      <w:pPr>
        <w:snapToGrid w:val="0"/>
        <w:spacing w:beforeLines="25" w:before="90" w:afterLines="25" w:after="90" w:line="300" w:lineRule="auto"/>
        <w:ind w:firstLineChars="100" w:firstLine="240"/>
        <w:rPr>
          <w:rFonts w:cs="ＭＳ 明朝"/>
          <w:bCs/>
          <w:sz w:val="24"/>
        </w:rPr>
      </w:pPr>
      <w:r w:rsidRPr="00997878">
        <w:rPr>
          <w:rFonts w:cs="ＭＳ 明朝" w:hint="eastAsia"/>
          <w:bCs/>
          <w:sz w:val="24"/>
        </w:rPr>
        <w:t>最新の</w:t>
      </w:r>
      <w:r w:rsidR="0036587D" w:rsidRPr="00997878">
        <w:rPr>
          <w:rFonts w:cs="ＭＳ 明朝" w:hint="eastAsia"/>
          <w:bCs/>
          <w:sz w:val="24"/>
        </w:rPr>
        <w:t>「避難情報に関するガイドライン」</w:t>
      </w:r>
      <w:r w:rsidRPr="00997878">
        <w:rPr>
          <w:rFonts w:cs="ＭＳ 明朝" w:hint="eastAsia"/>
          <w:bCs/>
          <w:sz w:val="24"/>
        </w:rPr>
        <w:t>（令和</w:t>
      </w:r>
      <w:r w:rsidRPr="00997878">
        <w:rPr>
          <w:rFonts w:cs="ＭＳ 明朝" w:hint="eastAsia"/>
          <w:bCs/>
          <w:sz w:val="24"/>
        </w:rPr>
        <w:t>3</w:t>
      </w:r>
      <w:r w:rsidRPr="00997878">
        <w:rPr>
          <w:rFonts w:cs="ＭＳ 明朝" w:hint="eastAsia"/>
          <w:bCs/>
          <w:sz w:val="24"/>
        </w:rPr>
        <w:t>年</w:t>
      </w:r>
      <w:r w:rsidRPr="00997878">
        <w:rPr>
          <w:rFonts w:cs="ＭＳ 明朝" w:hint="eastAsia"/>
          <w:bCs/>
          <w:sz w:val="24"/>
        </w:rPr>
        <w:t>5</w:t>
      </w:r>
      <w:r w:rsidRPr="00997878">
        <w:rPr>
          <w:rFonts w:cs="ＭＳ 明朝" w:hint="eastAsia"/>
          <w:bCs/>
          <w:sz w:val="24"/>
        </w:rPr>
        <w:t>月改定、令和</w:t>
      </w:r>
      <w:r w:rsidRPr="00997878">
        <w:rPr>
          <w:rFonts w:cs="ＭＳ 明朝" w:hint="eastAsia"/>
          <w:bCs/>
          <w:sz w:val="24"/>
        </w:rPr>
        <w:t>4</w:t>
      </w:r>
      <w:r w:rsidRPr="00997878">
        <w:rPr>
          <w:rFonts w:cs="ＭＳ 明朝" w:hint="eastAsia"/>
          <w:bCs/>
          <w:sz w:val="24"/>
        </w:rPr>
        <w:t>年</w:t>
      </w:r>
      <w:r w:rsidRPr="00997878">
        <w:rPr>
          <w:rFonts w:cs="ＭＳ 明朝" w:hint="eastAsia"/>
          <w:bCs/>
          <w:sz w:val="24"/>
        </w:rPr>
        <w:t>6</w:t>
      </w:r>
      <w:r w:rsidRPr="00997878">
        <w:rPr>
          <w:rFonts w:cs="ＭＳ 明朝" w:hint="eastAsia"/>
          <w:bCs/>
          <w:sz w:val="24"/>
        </w:rPr>
        <w:t>月更新）</w:t>
      </w:r>
      <w:r w:rsidR="0036587D" w:rsidRPr="00997878">
        <w:rPr>
          <w:rFonts w:cs="ＭＳ 明朝" w:hint="eastAsia"/>
          <w:bCs/>
          <w:sz w:val="24"/>
        </w:rPr>
        <w:t>は下記ホームページをご確認ください。</w:t>
      </w:r>
    </w:p>
    <w:p w14:paraId="51FEC00C" w14:textId="057614C4" w:rsidR="0036587D" w:rsidRPr="00997878" w:rsidRDefault="0036587D" w:rsidP="0036587D">
      <w:pPr>
        <w:snapToGrid w:val="0"/>
        <w:spacing w:beforeLines="25" w:before="90" w:line="300" w:lineRule="auto"/>
        <w:ind w:leftChars="100" w:left="410" w:rightChars="-135" w:right="-283" w:hangingChars="100" w:hanging="200"/>
        <w:rPr>
          <w:rFonts w:cs="ＭＳ 明朝"/>
          <w:bCs/>
        </w:rPr>
      </w:pPr>
      <w:r w:rsidRPr="00997878">
        <w:rPr>
          <w:rFonts w:cs="ＭＳ 明朝" w:hint="eastAsia"/>
          <w:bCs/>
          <w:sz w:val="20"/>
        </w:rPr>
        <w:t>■</w:t>
      </w:r>
      <w:r w:rsidR="00997878" w:rsidRPr="00997878">
        <w:rPr>
          <w:rFonts w:cs="ＭＳ 明朝" w:hint="eastAsia"/>
          <w:bCs/>
          <w:sz w:val="20"/>
        </w:rPr>
        <w:t>内閣府</w:t>
      </w:r>
      <w:r w:rsidR="00997878" w:rsidRPr="00997878">
        <w:rPr>
          <w:rFonts w:cs="ＭＳ 明朝" w:hint="eastAsia"/>
          <w:bCs/>
          <w:sz w:val="20"/>
        </w:rPr>
        <w:t xml:space="preserve"> </w:t>
      </w:r>
      <w:r w:rsidR="00997878" w:rsidRPr="00997878">
        <w:rPr>
          <w:rFonts w:cs="ＭＳ 明朝" w:hint="eastAsia"/>
          <w:bCs/>
          <w:sz w:val="20"/>
        </w:rPr>
        <w:t>防災情報のページ</w:t>
      </w:r>
    </w:p>
    <w:p w14:paraId="351A7E07" w14:textId="00B49747" w:rsidR="0036587D" w:rsidRDefault="00997878" w:rsidP="0036587D">
      <w:pPr>
        <w:snapToGrid w:val="0"/>
        <w:ind w:leftChars="100" w:left="210" w:firstLineChars="100" w:firstLine="210"/>
        <w:contextualSpacing/>
      </w:pPr>
      <w:r w:rsidRPr="00997878">
        <w:rPr>
          <w:rStyle w:val="a3"/>
        </w:rPr>
        <w:t>https://www.bousai.go.jp/oukyu/hinanjouhou/r3_hinanjouhou_guideline/</w:t>
      </w:r>
    </w:p>
    <w:p w14:paraId="60267B54" w14:textId="77777777" w:rsidR="00475A9D" w:rsidRPr="0036587D" w:rsidRDefault="00475A9D" w:rsidP="00475A9D">
      <w:pPr>
        <w:snapToGrid w:val="0"/>
        <w:spacing w:beforeLines="25" w:before="90" w:afterLines="25" w:after="90" w:line="300" w:lineRule="auto"/>
        <w:rPr>
          <w:rFonts w:cs="ＭＳ 明朝"/>
          <w:bCs/>
          <w:sz w:val="24"/>
        </w:rPr>
      </w:pPr>
    </w:p>
    <w:sectPr w:rsidR="00475A9D" w:rsidRPr="0036587D" w:rsidSect="00551204">
      <w:footerReference w:type="default" r:id="rId12"/>
      <w:pgSz w:w="11906" w:h="16838" w:code="9"/>
      <w:pgMar w:top="709" w:right="1134" w:bottom="709"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61C0A" w14:textId="77777777" w:rsidR="00237BD2" w:rsidRDefault="00237BD2" w:rsidP="00AC6D2B">
      <w:r>
        <w:separator/>
      </w:r>
    </w:p>
  </w:endnote>
  <w:endnote w:type="continuationSeparator" w:id="0">
    <w:p w14:paraId="25B50663" w14:textId="77777777" w:rsidR="00237BD2" w:rsidRDefault="00237BD2"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267F864A" w:rsidR="00E100EB" w:rsidRDefault="00E100EB" w:rsidP="003B15AE">
        <w:pPr>
          <w:pStyle w:val="ac"/>
          <w:jc w:val="center"/>
        </w:pPr>
        <w:r>
          <w:fldChar w:fldCharType="begin"/>
        </w:r>
        <w:r>
          <w:instrText>PAGE   \* MERGEFORMAT</w:instrText>
        </w:r>
        <w:r>
          <w:fldChar w:fldCharType="separate"/>
        </w:r>
        <w:r w:rsidR="00A9247D" w:rsidRPr="00A9247D">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CB1D0" w14:textId="77777777" w:rsidR="00237BD2" w:rsidRDefault="00237BD2" w:rsidP="00AC6D2B">
      <w:r>
        <w:separator/>
      </w:r>
    </w:p>
  </w:footnote>
  <w:footnote w:type="continuationSeparator" w:id="0">
    <w:p w14:paraId="6312CFE4" w14:textId="77777777" w:rsidR="00237BD2" w:rsidRDefault="00237BD2"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6"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63B0654"/>
    <w:multiLevelType w:val="hybridMultilevel"/>
    <w:tmpl w:val="564E6F68"/>
    <w:lvl w:ilvl="0" w:tplc="3EEE7E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6"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9"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4"/>
  </w:num>
  <w:num w:numId="4">
    <w:abstractNumId w:val="15"/>
  </w:num>
  <w:num w:numId="5">
    <w:abstractNumId w:val="11"/>
  </w:num>
  <w:num w:numId="6">
    <w:abstractNumId w:val="20"/>
  </w:num>
  <w:num w:numId="7">
    <w:abstractNumId w:val="7"/>
  </w:num>
  <w:num w:numId="8">
    <w:abstractNumId w:val="5"/>
  </w:num>
  <w:num w:numId="9">
    <w:abstractNumId w:val="12"/>
  </w:num>
  <w:num w:numId="10">
    <w:abstractNumId w:val="10"/>
  </w:num>
  <w:num w:numId="11">
    <w:abstractNumId w:val="6"/>
  </w:num>
  <w:num w:numId="12">
    <w:abstractNumId w:val="23"/>
  </w:num>
  <w:num w:numId="13">
    <w:abstractNumId w:val="2"/>
  </w:num>
  <w:num w:numId="14">
    <w:abstractNumId w:val="24"/>
  </w:num>
  <w:num w:numId="15">
    <w:abstractNumId w:val="0"/>
  </w:num>
  <w:num w:numId="16">
    <w:abstractNumId w:val="27"/>
  </w:num>
  <w:num w:numId="17">
    <w:abstractNumId w:val="3"/>
  </w:num>
  <w:num w:numId="18">
    <w:abstractNumId w:val="25"/>
  </w:num>
  <w:num w:numId="19">
    <w:abstractNumId w:val="22"/>
  </w:num>
  <w:num w:numId="20">
    <w:abstractNumId w:val="8"/>
  </w:num>
  <w:num w:numId="21">
    <w:abstractNumId w:val="4"/>
  </w:num>
  <w:num w:numId="22">
    <w:abstractNumId w:val="9"/>
  </w:num>
  <w:num w:numId="23">
    <w:abstractNumId w:val="1"/>
  </w:num>
  <w:num w:numId="24">
    <w:abstractNumId w:val="21"/>
  </w:num>
  <w:num w:numId="25">
    <w:abstractNumId w:val="28"/>
  </w:num>
  <w:num w:numId="26">
    <w:abstractNumId w:val="16"/>
  </w:num>
  <w:num w:numId="27">
    <w:abstractNumId w:val="19"/>
  </w:num>
  <w:num w:numId="28">
    <w:abstractNumId w:val="17"/>
  </w:num>
  <w:num w:numId="29">
    <w:abstractNumId w:val="26"/>
  </w:num>
  <w:num w:numId="3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A2"/>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3098E"/>
    <w:rsid w:val="00130EBC"/>
    <w:rsid w:val="0013105E"/>
    <w:rsid w:val="00131995"/>
    <w:rsid w:val="00131BC2"/>
    <w:rsid w:val="00132EF7"/>
    <w:rsid w:val="00133D9E"/>
    <w:rsid w:val="001341B1"/>
    <w:rsid w:val="00134A76"/>
    <w:rsid w:val="001353A5"/>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39AA"/>
    <w:rsid w:val="00164A22"/>
    <w:rsid w:val="00164BA9"/>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6E66"/>
    <w:rsid w:val="001B7CE5"/>
    <w:rsid w:val="001C038C"/>
    <w:rsid w:val="001C03F5"/>
    <w:rsid w:val="001C1714"/>
    <w:rsid w:val="001C1935"/>
    <w:rsid w:val="001C1B2A"/>
    <w:rsid w:val="001C2C7B"/>
    <w:rsid w:val="001C3208"/>
    <w:rsid w:val="001C3381"/>
    <w:rsid w:val="001C3429"/>
    <w:rsid w:val="001C3C78"/>
    <w:rsid w:val="001C5168"/>
    <w:rsid w:val="001C5A84"/>
    <w:rsid w:val="001C71F7"/>
    <w:rsid w:val="001C7D6C"/>
    <w:rsid w:val="001D2898"/>
    <w:rsid w:val="001D2DC2"/>
    <w:rsid w:val="001D3D13"/>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37BD2"/>
    <w:rsid w:val="00241313"/>
    <w:rsid w:val="00242322"/>
    <w:rsid w:val="00242A9C"/>
    <w:rsid w:val="00242BE0"/>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5FA1"/>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56F"/>
    <w:rsid w:val="00297F86"/>
    <w:rsid w:val="002A0B80"/>
    <w:rsid w:val="002A0E5F"/>
    <w:rsid w:val="002A3437"/>
    <w:rsid w:val="002A34CA"/>
    <w:rsid w:val="002A4617"/>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DDD"/>
    <w:rsid w:val="002E1F9C"/>
    <w:rsid w:val="002E2DE0"/>
    <w:rsid w:val="002E4E0A"/>
    <w:rsid w:val="002E5974"/>
    <w:rsid w:val="002E5B2F"/>
    <w:rsid w:val="002E613E"/>
    <w:rsid w:val="002E6B94"/>
    <w:rsid w:val="002E7618"/>
    <w:rsid w:val="002E79C8"/>
    <w:rsid w:val="002E7BF6"/>
    <w:rsid w:val="002F0BAD"/>
    <w:rsid w:val="002F0F11"/>
    <w:rsid w:val="002F276C"/>
    <w:rsid w:val="002F2CE5"/>
    <w:rsid w:val="002F2EEF"/>
    <w:rsid w:val="002F33C3"/>
    <w:rsid w:val="002F3A4F"/>
    <w:rsid w:val="002F3FC8"/>
    <w:rsid w:val="002F6461"/>
    <w:rsid w:val="002F67B7"/>
    <w:rsid w:val="002F6AA0"/>
    <w:rsid w:val="002F70A6"/>
    <w:rsid w:val="002F792F"/>
    <w:rsid w:val="00300051"/>
    <w:rsid w:val="003003B4"/>
    <w:rsid w:val="00300520"/>
    <w:rsid w:val="003006DB"/>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2A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587D"/>
    <w:rsid w:val="00366E81"/>
    <w:rsid w:val="003670D2"/>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3B6"/>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6BD"/>
    <w:rsid w:val="00405CEA"/>
    <w:rsid w:val="004063CC"/>
    <w:rsid w:val="00407209"/>
    <w:rsid w:val="004113A5"/>
    <w:rsid w:val="004115A1"/>
    <w:rsid w:val="00411E95"/>
    <w:rsid w:val="00412BE1"/>
    <w:rsid w:val="0041434E"/>
    <w:rsid w:val="0041555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5A9D"/>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03A"/>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369E"/>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157"/>
    <w:rsid w:val="00546794"/>
    <w:rsid w:val="00546AF1"/>
    <w:rsid w:val="00546EE3"/>
    <w:rsid w:val="00550646"/>
    <w:rsid w:val="00550800"/>
    <w:rsid w:val="0055094F"/>
    <w:rsid w:val="00551204"/>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527"/>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602"/>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B15"/>
    <w:rsid w:val="006351DA"/>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8D3"/>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6ED6"/>
    <w:rsid w:val="006875CA"/>
    <w:rsid w:val="00690762"/>
    <w:rsid w:val="00691B19"/>
    <w:rsid w:val="00692103"/>
    <w:rsid w:val="0069336F"/>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73E5"/>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25F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412"/>
    <w:rsid w:val="00782515"/>
    <w:rsid w:val="007835C2"/>
    <w:rsid w:val="007836B4"/>
    <w:rsid w:val="00783833"/>
    <w:rsid w:val="00783939"/>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3D97"/>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530B"/>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12F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321D"/>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5010"/>
    <w:rsid w:val="009867E5"/>
    <w:rsid w:val="00986A21"/>
    <w:rsid w:val="00986BEF"/>
    <w:rsid w:val="009876E1"/>
    <w:rsid w:val="00990418"/>
    <w:rsid w:val="009905B0"/>
    <w:rsid w:val="009914F1"/>
    <w:rsid w:val="009929CC"/>
    <w:rsid w:val="0099389C"/>
    <w:rsid w:val="00995686"/>
    <w:rsid w:val="00995EFD"/>
    <w:rsid w:val="00996CBD"/>
    <w:rsid w:val="009971CA"/>
    <w:rsid w:val="009971CB"/>
    <w:rsid w:val="00997878"/>
    <w:rsid w:val="00997DD4"/>
    <w:rsid w:val="00997EF3"/>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B1"/>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CC2"/>
    <w:rsid w:val="00A86F5A"/>
    <w:rsid w:val="00A90786"/>
    <w:rsid w:val="00A90C5F"/>
    <w:rsid w:val="00A91021"/>
    <w:rsid w:val="00A911C1"/>
    <w:rsid w:val="00A91D83"/>
    <w:rsid w:val="00A92427"/>
    <w:rsid w:val="00A9247D"/>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FF1"/>
    <w:rsid w:val="00AE3793"/>
    <w:rsid w:val="00AE4C8A"/>
    <w:rsid w:val="00AE6F6C"/>
    <w:rsid w:val="00AE72A4"/>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DC7"/>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AA9"/>
    <w:rsid w:val="00B62E5E"/>
    <w:rsid w:val="00B633C9"/>
    <w:rsid w:val="00B63BAC"/>
    <w:rsid w:val="00B63F07"/>
    <w:rsid w:val="00B63FB2"/>
    <w:rsid w:val="00B64769"/>
    <w:rsid w:val="00B64A02"/>
    <w:rsid w:val="00B64C10"/>
    <w:rsid w:val="00B65204"/>
    <w:rsid w:val="00B65253"/>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226F"/>
    <w:rsid w:val="00C22C0E"/>
    <w:rsid w:val="00C2306F"/>
    <w:rsid w:val="00C230B5"/>
    <w:rsid w:val="00C23798"/>
    <w:rsid w:val="00C24CB6"/>
    <w:rsid w:val="00C250F6"/>
    <w:rsid w:val="00C257E8"/>
    <w:rsid w:val="00C26720"/>
    <w:rsid w:val="00C26C6D"/>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77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6DDB"/>
    <w:rsid w:val="00CC7D74"/>
    <w:rsid w:val="00CD00F8"/>
    <w:rsid w:val="00CD022F"/>
    <w:rsid w:val="00CD139F"/>
    <w:rsid w:val="00CD2107"/>
    <w:rsid w:val="00CD25EB"/>
    <w:rsid w:val="00CD2C64"/>
    <w:rsid w:val="00CD4463"/>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6A32"/>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2FF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53"/>
    <w:rsid w:val="00E100EB"/>
    <w:rsid w:val="00E10589"/>
    <w:rsid w:val="00E11F7B"/>
    <w:rsid w:val="00E122F4"/>
    <w:rsid w:val="00E13026"/>
    <w:rsid w:val="00E1319C"/>
    <w:rsid w:val="00E14CD6"/>
    <w:rsid w:val="00E14DE3"/>
    <w:rsid w:val="00E167D7"/>
    <w:rsid w:val="00E16951"/>
    <w:rsid w:val="00E16A24"/>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EEC"/>
    <w:rsid w:val="00F4332B"/>
    <w:rsid w:val="00F433FD"/>
    <w:rsid w:val="00F45B79"/>
    <w:rsid w:val="00F4618C"/>
    <w:rsid w:val="00F46C51"/>
    <w:rsid w:val="00F47129"/>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0CB5"/>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15D"/>
    <w:rsid w:val="00F85B8E"/>
    <w:rsid w:val="00F864B0"/>
    <w:rsid w:val="00F876D1"/>
    <w:rsid w:val="00F87B47"/>
    <w:rsid w:val="00F87F82"/>
    <w:rsid w:val="00F90131"/>
    <w:rsid w:val="00F901A4"/>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hokyo.g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5" Type="http://schemas.openxmlformats.org/officeDocument/2006/relationships/webSettings" Target="webSettings.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5A24C-AA75-4020-B6AE-1F4012A8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588</Words>
  <Characters>3354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吉村 尚也</cp:lastModifiedBy>
  <cp:revision>17</cp:revision>
  <cp:lastPrinted>2022-08-30T01:31:00Z</cp:lastPrinted>
  <dcterms:created xsi:type="dcterms:W3CDTF">2022-08-26T10:13:00Z</dcterms:created>
  <dcterms:modified xsi:type="dcterms:W3CDTF">2022-08-30T07:53:00Z</dcterms:modified>
</cp:coreProperties>
</file>