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2777A469"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5B1BE6">
              <w:rPr>
                <w:rFonts w:ascii="ＭＳ ゴシック" w:eastAsia="ＭＳ ゴシック" w:hAnsi="ＭＳ ゴシック" w:hint="eastAsia"/>
                <w:w w:val="200"/>
                <w:kern w:val="0"/>
                <w:sz w:val="24"/>
                <w:shd w:val="pct15" w:color="auto" w:fill="FFFFFF"/>
              </w:rPr>
              <w:t>19</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314DDD">
              <w:rPr>
                <w:rFonts w:eastAsia="ＭＳ ゴシック" w:hint="eastAsia"/>
                <w:bCs/>
                <w:kern w:val="0"/>
                <w:sz w:val="24"/>
              </w:rPr>
              <w:t>6</w:t>
            </w:r>
            <w:r w:rsidR="0005473A" w:rsidRPr="00007934">
              <w:rPr>
                <w:rFonts w:eastAsia="ＭＳ ゴシック"/>
                <w:bCs/>
                <w:kern w:val="0"/>
                <w:sz w:val="24"/>
              </w:rPr>
              <w:t>月</w:t>
            </w:r>
            <w:r w:rsidR="005B1BE6">
              <w:rPr>
                <w:rFonts w:eastAsia="ＭＳ ゴシック" w:hint="eastAsia"/>
                <w:bCs/>
                <w:kern w:val="0"/>
                <w:sz w:val="24"/>
              </w:rPr>
              <w:t>24</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7777777"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459D9FDA" w:rsidR="00560C85" w:rsidRPr="004042AC" w:rsidRDefault="004042AC"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sidRPr="004042AC">
        <w:rPr>
          <w:rFonts w:ascii="BIZ UDPゴシック" w:eastAsia="BIZ UDPゴシック" w:hAnsi="BIZ UDPゴシック" w:hint="eastAsia"/>
          <w:w w:val="99"/>
          <w:sz w:val="26"/>
          <w:szCs w:val="26"/>
        </w:rPr>
        <w:t>「</w:t>
      </w:r>
      <w:r w:rsidR="00CD3918" w:rsidRPr="004042AC">
        <w:rPr>
          <w:rFonts w:ascii="BIZ UDPゴシック" w:eastAsia="BIZ UDPゴシック" w:hAnsi="BIZ UDPゴシック" w:hint="eastAsia"/>
          <w:w w:val="99"/>
          <w:sz w:val="26"/>
          <w:szCs w:val="26"/>
        </w:rPr>
        <w:t>こども</w:t>
      </w:r>
      <w:r w:rsidRPr="004042AC">
        <w:rPr>
          <w:rFonts w:ascii="BIZ UDPゴシック" w:eastAsia="BIZ UDPゴシック" w:hAnsi="BIZ UDPゴシック" w:hint="eastAsia"/>
          <w:w w:val="99"/>
          <w:sz w:val="26"/>
          <w:szCs w:val="26"/>
        </w:rPr>
        <w:t>まんなか実行計画2026」が決定されました</w:t>
      </w:r>
      <w:r w:rsidR="00981048" w:rsidRPr="004042AC">
        <w:rPr>
          <w:rFonts w:ascii="BIZ UDPゴシック" w:eastAsia="BIZ UDPゴシック" w:hAnsi="BIZ UDPゴシック" w:hint="eastAsia"/>
          <w:w w:val="99"/>
          <w:sz w:val="26"/>
          <w:szCs w:val="26"/>
        </w:rPr>
        <w:t>（</w:t>
      </w:r>
      <w:r w:rsidR="00A9233D" w:rsidRPr="004042AC">
        <w:rPr>
          <w:rFonts w:ascii="BIZ UDPゴシック" w:eastAsia="BIZ UDPゴシック" w:hAnsi="BIZ UDPゴシック" w:hint="eastAsia"/>
          <w:w w:val="99"/>
          <w:sz w:val="26"/>
          <w:szCs w:val="26"/>
        </w:rPr>
        <w:t>こども家庭庁</w:t>
      </w:r>
      <w:r w:rsidR="00981048" w:rsidRPr="004042AC">
        <w:rPr>
          <w:rFonts w:ascii="BIZ UDPゴシック" w:eastAsia="BIZ UDPゴシック" w:hAnsi="BIZ UDPゴシック" w:hint="eastAsia"/>
          <w:w w:val="99"/>
          <w:sz w:val="26"/>
          <w:szCs w:val="26"/>
        </w:rPr>
        <w:t>）</w:t>
      </w:r>
      <w:r w:rsidR="001F2764" w:rsidRPr="004042AC">
        <w:rPr>
          <w:rFonts w:ascii="BIZ UDPゴシック" w:eastAsia="BIZ UDPゴシック" w:hAnsi="BIZ UDPゴシック"/>
          <w:w w:val="99"/>
          <w:sz w:val="26"/>
          <w:szCs w:val="26"/>
        </w:rPr>
        <w:tab/>
      </w:r>
      <w:r w:rsidR="004C5F30" w:rsidRPr="004042AC">
        <w:rPr>
          <w:rFonts w:ascii="BIZ UDPゴシック" w:eastAsia="BIZ UDPゴシック" w:hAnsi="BIZ UDPゴシック" w:hint="eastAsia"/>
          <w:w w:val="99"/>
          <w:sz w:val="26"/>
          <w:szCs w:val="26"/>
        </w:rPr>
        <w:t>1</w:t>
      </w:r>
    </w:p>
    <w:p w14:paraId="5463D6BB" w14:textId="2EAC0D78" w:rsidR="00007934" w:rsidRPr="003E7AAE" w:rsidRDefault="00007934" w:rsidP="00693FB8">
      <w:pPr>
        <w:snapToGrid w:val="0"/>
        <w:spacing w:beforeLines="75" w:before="270" w:afterLines="25" w:after="90" w:line="480" w:lineRule="auto"/>
        <w:rPr>
          <w:snapToGrid w:val="0"/>
        </w:rPr>
      </w:pPr>
      <w:bookmarkStart w:id="2" w:name="_Hlk36759458"/>
      <w:bookmarkStart w:id="3" w:name="_Hlk36052104"/>
      <w:bookmarkEnd w:id="1"/>
      <w:r w:rsidRPr="003E7AAE">
        <w:rPr>
          <w:snapToGrid w:val="0"/>
        </w:rPr>
        <w:t>-----------------------------------------------------------------------------------------------------------------------------------------</w:t>
      </w:r>
    </w:p>
    <w:bookmarkEnd w:id="2"/>
    <w:bookmarkEnd w:id="3"/>
    <w:p w14:paraId="5B3043D4" w14:textId="08591AA0" w:rsidR="00C31F9C" w:rsidRPr="00CD3918" w:rsidRDefault="004042AC" w:rsidP="00CD3918">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w:t>
      </w:r>
      <w:r w:rsidR="00CD3918">
        <w:rPr>
          <w:rFonts w:ascii="ＭＳ ゴシック" w:eastAsia="ＭＳ ゴシック" w:hAnsi="ＭＳ ゴシック" w:cs="Courier New" w:hint="eastAsia"/>
          <w:b/>
          <w:sz w:val="40"/>
          <w:szCs w:val="40"/>
        </w:rPr>
        <w:t>こども</w:t>
      </w:r>
      <w:r>
        <w:rPr>
          <w:rFonts w:ascii="ＭＳ ゴシック" w:eastAsia="ＭＳ ゴシック" w:hAnsi="ＭＳ ゴシック" w:cs="Courier New" w:hint="eastAsia"/>
          <w:b/>
          <w:sz w:val="40"/>
          <w:szCs w:val="40"/>
        </w:rPr>
        <w:t>まんなか実行計画2026」が決定されました</w:t>
      </w:r>
      <w:r w:rsidR="00981048" w:rsidRPr="00CD3918">
        <w:rPr>
          <w:rFonts w:ascii="ＭＳ ゴシック" w:eastAsia="ＭＳ ゴシック" w:hAnsi="ＭＳ ゴシック" w:cs="Courier New" w:hint="eastAsia"/>
          <w:b/>
          <w:sz w:val="40"/>
          <w:szCs w:val="40"/>
        </w:rPr>
        <w:t>（</w:t>
      </w:r>
      <w:r w:rsidR="00A9233D" w:rsidRPr="00CD3918">
        <w:rPr>
          <w:rFonts w:ascii="ＭＳ ゴシック" w:eastAsia="ＭＳ ゴシック" w:hAnsi="ＭＳ ゴシック" w:cs="Courier New" w:hint="eastAsia"/>
          <w:b/>
          <w:sz w:val="40"/>
          <w:szCs w:val="40"/>
        </w:rPr>
        <w:t>こども家庭庁</w:t>
      </w:r>
      <w:r w:rsidR="00981048" w:rsidRPr="00CD3918">
        <w:rPr>
          <w:rFonts w:ascii="ＭＳ ゴシック" w:eastAsia="ＭＳ ゴシック" w:hAnsi="ＭＳ ゴシック" w:cs="Courier New" w:hint="eastAsia"/>
          <w:b/>
          <w:sz w:val="40"/>
          <w:szCs w:val="40"/>
        </w:rPr>
        <w:t>）</w:t>
      </w:r>
    </w:p>
    <w:p w14:paraId="3B01872D" w14:textId="3E4C218D" w:rsidR="00CD3918" w:rsidRDefault="003A7A8C" w:rsidP="00CD3918">
      <w:pPr>
        <w:spacing w:beforeLines="50" w:before="180" w:afterLines="25" w:after="90" w:line="300" w:lineRule="auto"/>
        <w:ind w:firstLineChars="100" w:firstLine="240"/>
        <w:rPr>
          <w:rFonts w:cs="ＭＳ 明朝"/>
          <w:bCs/>
          <w:sz w:val="24"/>
        </w:rPr>
      </w:pPr>
      <w:r>
        <w:rPr>
          <w:rFonts w:cs="ＭＳ 明朝" w:hint="eastAsia"/>
          <w:bCs/>
          <w:noProof/>
          <w:sz w:val="24"/>
        </w:rPr>
        <w:drawing>
          <wp:anchor distT="0" distB="0" distL="114300" distR="114300" simplePos="0" relativeHeight="251658240" behindDoc="0" locked="0" layoutInCell="1" allowOverlap="1" wp14:anchorId="7C2D7554" wp14:editId="46E67946">
            <wp:simplePos x="0" y="0"/>
            <wp:positionH relativeFrom="column">
              <wp:posOffset>108585</wp:posOffset>
            </wp:positionH>
            <wp:positionV relativeFrom="paragraph">
              <wp:posOffset>722630</wp:posOffset>
            </wp:positionV>
            <wp:extent cx="5925185" cy="4448175"/>
            <wp:effectExtent l="19050" t="19050" r="18415" b="28575"/>
            <wp:wrapSquare wrapText="bothSides"/>
            <wp:docPr id="789402049"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02049" name="図 2" descr="テキスト&#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925185" cy="44481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81048" w:rsidRPr="005153F7">
        <w:rPr>
          <w:rFonts w:cs="ＭＳ 明朝" w:hint="eastAsia"/>
          <w:bCs/>
          <w:sz w:val="24"/>
        </w:rPr>
        <w:t>令和</w:t>
      </w:r>
      <w:r w:rsidR="00693FB8">
        <w:rPr>
          <w:rFonts w:cs="ＭＳ 明朝" w:hint="eastAsia"/>
          <w:bCs/>
          <w:sz w:val="24"/>
        </w:rPr>
        <w:t>8</w:t>
      </w:r>
      <w:r w:rsidR="00981048" w:rsidRPr="005153F7">
        <w:rPr>
          <w:rFonts w:cs="ＭＳ 明朝" w:hint="eastAsia"/>
          <w:bCs/>
          <w:sz w:val="24"/>
        </w:rPr>
        <w:t>年</w:t>
      </w:r>
      <w:r w:rsidR="004042AC">
        <w:rPr>
          <w:rFonts w:cs="ＭＳ 明朝" w:hint="eastAsia"/>
          <w:bCs/>
          <w:sz w:val="24"/>
        </w:rPr>
        <w:t>6</w:t>
      </w:r>
      <w:r w:rsidR="00981048" w:rsidRPr="005153F7">
        <w:rPr>
          <w:rFonts w:cs="ＭＳ 明朝" w:hint="eastAsia"/>
          <w:bCs/>
          <w:sz w:val="24"/>
        </w:rPr>
        <w:t>月</w:t>
      </w:r>
      <w:r w:rsidR="00CD3918">
        <w:rPr>
          <w:rFonts w:cs="ＭＳ 明朝" w:hint="eastAsia"/>
          <w:bCs/>
          <w:sz w:val="24"/>
        </w:rPr>
        <w:t>9</w:t>
      </w:r>
      <w:r w:rsidR="00981048" w:rsidRPr="005153F7">
        <w:rPr>
          <w:rFonts w:cs="ＭＳ 明朝" w:hint="eastAsia"/>
          <w:bCs/>
          <w:sz w:val="24"/>
        </w:rPr>
        <w:t>日、</w:t>
      </w:r>
      <w:r w:rsidR="006B2D2D">
        <w:rPr>
          <w:rFonts w:cs="ＭＳ 明朝" w:hint="eastAsia"/>
          <w:bCs/>
          <w:sz w:val="24"/>
        </w:rPr>
        <w:t>高市内閣総理大臣を会長とした第</w:t>
      </w:r>
      <w:r w:rsidR="006B2D2D">
        <w:rPr>
          <w:rFonts w:cs="ＭＳ 明朝" w:hint="eastAsia"/>
          <w:bCs/>
          <w:sz w:val="24"/>
        </w:rPr>
        <w:t>6</w:t>
      </w:r>
      <w:r w:rsidR="006B2D2D">
        <w:rPr>
          <w:rFonts w:cs="ＭＳ 明朝" w:hint="eastAsia"/>
          <w:bCs/>
          <w:sz w:val="24"/>
        </w:rPr>
        <w:t>回こども政策推進会議が開催され、「こどもまんなか実行計画</w:t>
      </w:r>
      <w:r w:rsidR="006B2D2D">
        <w:rPr>
          <w:rFonts w:cs="ＭＳ 明朝" w:hint="eastAsia"/>
          <w:bCs/>
          <w:sz w:val="24"/>
        </w:rPr>
        <w:t>2026</w:t>
      </w:r>
      <w:r w:rsidR="006B2D2D">
        <w:rPr>
          <w:rFonts w:cs="ＭＳ 明朝" w:hint="eastAsia"/>
          <w:bCs/>
          <w:sz w:val="24"/>
        </w:rPr>
        <w:t>」が決定されました。</w:t>
      </w:r>
    </w:p>
    <w:p w14:paraId="014279FF" w14:textId="5CEBBBEA" w:rsidR="003A7A8C" w:rsidRDefault="00CB4C33" w:rsidP="003A7A8C">
      <w:pPr>
        <w:spacing w:beforeLines="50" w:before="180" w:afterLines="25" w:after="90" w:line="300" w:lineRule="auto"/>
        <w:ind w:firstLineChars="100" w:firstLine="240"/>
        <w:rPr>
          <w:rFonts w:cs="ＭＳ 明朝"/>
          <w:bCs/>
          <w:sz w:val="24"/>
        </w:rPr>
      </w:pPr>
      <w:r>
        <w:rPr>
          <w:rFonts w:cs="ＭＳ 明朝" w:hint="eastAsia"/>
          <w:bCs/>
          <w:sz w:val="24"/>
        </w:rPr>
        <w:lastRenderedPageBreak/>
        <w:t>「こどもまんなか実行計画」は「こども基本法」に基づき、こども施策に関する基本的な方針や重要事項等を一元的に定めた「こども大綱」（令和</w:t>
      </w:r>
      <w:r>
        <w:rPr>
          <w:rFonts w:cs="ＭＳ 明朝" w:hint="eastAsia"/>
          <w:bCs/>
          <w:sz w:val="24"/>
        </w:rPr>
        <w:t>5</w:t>
      </w:r>
      <w:r>
        <w:rPr>
          <w:rFonts w:cs="ＭＳ 明朝" w:hint="eastAsia"/>
          <w:bCs/>
          <w:sz w:val="24"/>
        </w:rPr>
        <w:t>年</w:t>
      </w:r>
      <w:r>
        <w:rPr>
          <w:rFonts w:cs="ＭＳ 明朝" w:hint="eastAsia"/>
          <w:bCs/>
          <w:sz w:val="24"/>
        </w:rPr>
        <w:t>12</w:t>
      </w:r>
      <w:r>
        <w:rPr>
          <w:rFonts w:cs="ＭＳ 明朝" w:hint="eastAsia"/>
          <w:bCs/>
          <w:sz w:val="24"/>
        </w:rPr>
        <w:t>月</w:t>
      </w:r>
      <w:r>
        <w:rPr>
          <w:rFonts w:cs="ＭＳ 明朝" w:hint="eastAsia"/>
          <w:bCs/>
          <w:sz w:val="24"/>
        </w:rPr>
        <w:t>22</w:t>
      </w:r>
      <w:r>
        <w:rPr>
          <w:rFonts w:cs="ＭＳ 明朝" w:hint="eastAsia"/>
          <w:bCs/>
          <w:sz w:val="24"/>
        </w:rPr>
        <w:t>日閣議決定）から、具体的に取り組む施策を取りまとめたものです。こども家庭審議会において、施策の実施状況や指標等を検証・評価し、その結果を踏まえ、毎年</w:t>
      </w:r>
      <w:r>
        <w:rPr>
          <w:rFonts w:cs="ＭＳ 明朝" w:hint="eastAsia"/>
          <w:bCs/>
          <w:sz w:val="24"/>
        </w:rPr>
        <w:t>6</w:t>
      </w:r>
      <w:r>
        <w:rPr>
          <w:rFonts w:cs="ＭＳ 明朝" w:hint="eastAsia"/>
          <w:bCs/>
          <w:sz w:val="24"/>
        </w:rPr>
        <w:t>月頃を目途にこども政策推進会議において</w:t>
      </w:r>
      <w:r w:rsidR="007E7007">
        <w:rPr>
          <w:rFonts w:cs="ＭＳ 明朝" w:hint="eastAsia"/>
          <w:bCs/>
          <w:sz w:val="24"/>
        </w:rPr>
        <w:t>「こどもまんなか実行計画」を</w:t>
      </w:r>
      <w:r>
        <w:rPr>
          <w:rFonts w:cs="ＭＳ 明朝" w:hint="eastAsia"/>
          <w:bCs/>
          <w:sz w:val="24"/>
        </w:rPr>
        <w:t>改定し、関係府省庁の予算概算要求等に反映するとされています。</w:t>
      </w:r>
    </w:p>
    <w:p w14:paraId="426A9CA3" w14:textId="473F4F58" w:rsidR="00CB4C33" w:rsidRDefault="007E7007" w:rsidP="00CD3918">
      <w:pPr>
        <w:spacing w:beforeLines="50" w:before="180" w:afterLines="25" w:after="90" w:line="300" w:lineRule="auto"/>
        <w:ind w:firstLineChars="100" w:firstLine="240"/>
        <w:rPr>
          <w:rFonts w:cs="ＭＳ 明朝"/>
          <w:bCs/>
          <w:sz w:val="24"/>
        </w:rPr>
      </w:pPr>
      <w:r>
        <w:rPr>
          <w:rFonts w:cs="ＭＳ 明朝" w:hint="eastAsia"/>
          <w:bCs/>
          <w:sz w:val="24"/>
        </w:rPr>
        <w:t>下記に</w:t>
      </w:r>
      <w:r w:rsidR="00CB4C33">
        <w:rPr>
          <w:rFonts w:cs="ＭＳ 明朝" w:hint="eastAsia"/>
          <w:bCs/>
          <w:sz w:val="24"/>
        </w:rPr>
        <w:t>「こどもまんなか実行計画</w:t>
      </w:r>
      <w:r w:rsidR="00CB4C33">
        <w:rPr>
          <w:rFonts w:cs="ＭＳ 明朝" w:hint="eastAsia"/>
          <w:bCs/>
          <w:sz w:val="24"/>
        </w:rPr>
        <w:t>2026</w:t>
      </w:r>
      <w:r w:rsidR="00CB4C33">
        <w:rPr>
          <w:rFonts w:cs="ＭＳ 明朝" w:hint="eastAsia"/>
          <w:bCs/>
          <w:sz w:val="24"/>
        </w:rPr>
        <w:t>」のなか</w:t>
      </w:r>
      <w:r>
        <w:rPr>
          <w:rFonts w:cs="ＭＳ 明朝" w:hint="eastAsia"/>
          <w:bCs/>
          <w:sz w:val="24"/>
        </w:rPr>
        <w:t>から</w:t>
      </w:r>
      <w:r w:rsidR="00CB4C33">
        <w:rPr>
          <w:rFonts w:cs="ＭＳ 明朝" w:hint="eastAsia"/>
          <w:bCs/>
          <w:sz w:val="24"/>
        </w:rPr>
        <w:t>保育所・認定こども園等に関係する項目を一部抜粋します。</w:t>
      </w:r>
    </w:p>
    <w:tbl>
      <w:tblPr>
        <w:tblStyle w:val="a4"/>
        <w:tblW w:w="0" w:type="auto"/>
        <w:tblLook w:val="04A0" w:firstRow="1" w:lastRow="0" w:firstColumn="1" w:lastColumn="0" w:noHBand="0" w:noVBand="1"/>
      </w:tblPr>
      <w:tblGrid>
        <w:gridCol w:w="9628"/>
      </w:tblGrid>
      <w:tr w:rsidR="00CB4C33" w14:paraId="173D93B0" w14:textId="77777777" w:rsidTr="00CB4C33">
        <w:tc>
          <w:tcPr>
            <w:tcW w:w="9628" w:type="dxa"/>
          </w:tcPr>
          <w:p w14:paraId="5EEB0931" w14:textId="53656FE2" w:rsidR="00CB4C33" w:rsidRPr="00B73545" w:rsidRDefault="00CB4C33" w:rsidP="00B73545">
            <w:pPr>
              <w:jc w:val="right"/>
              <w:rPr>
                <w:rFonts w:cs="ＭＳ 明朝"/>
                <w:bCs/>
                <w:sz w:val="22"/>
                <w:szCs w:val="22"/>
              </w:rPr>
            </w:pPr>
            <w:r w:rsidRPr="00B73545">
              <w:rPr>
                <w:rFonts w:cs="ＭＳ 明朝" w:hint="eastAsia"/>
                <w:bCs/>
                <w:sz w:val="22"/>
                <w:szCs w:val="22"/>
              </w:rPr>
              <w:t>≪「こどもまんなか実行計画</w:t>
            </w:r>
            <w:r w:rsidRPr="00B73545">
              <w:rPr>
                <w:rFonts w:cs="ＭＳ 明朝" w:hint="eastAsia"/>
                <w:bCs/>
                <w:sz w:val="22"/>
                <w:szCs w:val="22"/>
              </w:rPr>
              <w:t>2026</w:t>
            </w:r>
            <w:r w:rsidRPr="00B73545">
              <w:rPr>
                <w:rFonts w:cs="ＭＳ 明朝" w:hint="eastAsia"/>
                <w:bCs/>
                <w:sz w:val="22"/>
                <w:szCs w:val="22"/>
              </w:rPr>
              <w:t>」より事務局</w:t>
            </w:r>
            <w:r w:rsidR="007E7007">
              <w:rPr>
                <w:rFonts w:cs="ＭＳ 明朝" w:hint="eastAsia"/>
                <w:bCs/>
                <w:sz w:val="22"/>
                <w:szCs w:val="22"/>
              </w:rPr>
              <w:t>にて一部</w:t>
            </w:r>
            <w:r w:rsidRPr="00B73545">
              <w:rPr>
                <w:rFonts w:cs="ＭＳ 明朝" w:hint="eastAsia"/>
                <w:bCs/>
                <w:sz w:val="22"/>
                <w:szCs w:val="22"/>
              </w:rPr>
              <w:t>抜粋≫</w:t>
            </w:r>
          </w:p>
          <w:p w14:paraId="26AD3E09" w14:textId="624F5AF7" w:rsidR="002D7F12" w:rsidRPr="00B73545" w:rsidRDefault="002D7F12" w:rsidP="00B73545">
            <w:pPr>
              <w:spacing w:beforeLines="50" w:before="180"/>
              <w:rPr>
                <w:rFonts w:ascii="BIZ UDPゴシック" w:eastAsia="BIZ UDPゴシック" w:hAnsi="BIZ UDPゴシック" w:cs="ＭＳ 明朝"/>
                <w:bCs/>
                <w:sz w:val="24"/>
                <w:bdr w:val="single" w:sz="4" w:space="0" w:color="auto"/>
              </w:rPr>
            </w:pPr>
            <w:r w:rsidRPr="00B73545">
              <w:rPr>
                <w:rFonts w:ascii="BIZ UDPゴシック" w:eastAsia="BIZ UDPゴシック" w:hAnsi="BIZ UDPゴシック" w:cs="ＭＳ 明朝" w:hint="eastAsia"/>
                <w:bCs/>
                <w:sz w:val="24"/>
                <w:bdr w:val="single" w:sz="4" w:space="0" w:color="auto"/>
              </w:rPr>
              <w:t>Ⅱこどもまんなか実行計画2026において特に取り組むべき施策</w:t>
            </w:r>
          </w:p>
          <w:p w14:paraId="50DE8DEA" w14:textId="6A33A56C" w:rsidR="002D7F12" w:rsidRPr="00B73545" w:rsidRDefault="002D7F12" w:rsidP="00B73545">
            <w:pPr>
              <w:spacing w:beforeLines="50" w:before="180"/>
              <w:rPr>
                <w:rFonts w:ascii="BIZ UDPゴシック" w:eastAsia="BIZ UDPゴシック" w:hAnsi="BIZ UDPゴシック" w:cs="ＭＳ 明朝"/>
                <w:bCs/>
                <w:sz w:val="24"/>
                <w:u w:val="single"/>
              </w:rPr>
            </w:pPr>
            <w:r w:rsidRPr="00B73545">
              <w:rPr>
                <w:rFonts w:ascii="BIZ UDPゴシック" w:eastAsia="BIZ UDPゴシック" w:hAnsi="BIZ UDPゴシック" w:cs="ＭＳ 明朝" w:hint="eastAsia"/>
                <w:bCs/>
                <w:sz w:val="24"/>
                <w:u w:val="single"/>
              </w:rPr>
              <w:t>2．具体的施策</w:t>
            </w:r>
          </w:p>
          <w:p w14:paraId="6596D6CF" w14:textId="285AE7B9" w:rsidR="002D7F12" w:rsidRPr="007777DD" w:rsidRDefault="002D7F12" w:rsidP="00F17716">
            <w:pPr>
              <w:spacing w:beforeLines="25" w:before="90"/>
              <w:rPr>
                <w:rFonts w:ascii="BIZ UDPゴシック" w:eastAsia="BIZ UDPゴシック" w:hAnsi="BIZ UDPゴシック" w:cs="ＭＳ 明朝"/>
                <w:b/>
                <w:sz w:val="24"/>
              </w:rPr>
            </w:pPr>
            <w:r w:rsidRPr="007777DD">
              <w:rPr>
                <w:rFonts w:ascii="BIZ UDPゴシック" w:eastAsia="BIZ UDPゴシック" w:hAnsi="BIZ UDPゴシック" w:cs="ＭＳ 明朝" w:hint="eastAsia"/>
                <w:b/>
                <w:sz w:val="24"/>
              </w:rPr>
              <w:t>（1）健やかで質の高い成育環境の提供</w:t>
            </w:r>
          </w:p>
          <w:p w14:paraId="2399A342" w14:textId="760D4D36" w:rsidR="002D7F12" w:rsidRPr="00B73545" w:rsidRDefault="002D7F12" w:rsidP="00F17716">
            <w:pPr>
              <w:spacing w:beforeLines="50" w:before="180" w:afterLines="25" w:after="90"/>
              <w:rPr>
                <w:rFonts w:cs="ＭＳ 明朝"/>
                <w:b/>
                <w:sz w:val="24"/>
              </w:rPr>
            </w:pPr>
            <w:r w:rsidRPr="00B73545">
              <w:rPr>
                <w:rFonts w:cs="ＭＳ 明朝" w:hint="eastAsia"/>
                <w:b/>
                <w:sz w:val="24"/>
              </w:rPr>
              <w:t>②いつでもどこでも、安心してこどもが過ごせる環境づくり</w:t>
            </w:r>
          </w:p>
          <w:p w14:paraId="103C9914" w14:textId="0EDBD0A8" w:rsidR="002D7F12" w:rsidRDefault="002D7F12" w:rsidP="00B73545">
            <w:pPr>
              <w:ind w:firstLineChars="100" w:firstLine="240"/>
              <w:rPr>
                <w:rFonts w:cs="ＭＳ 明朝"/>
                <w:bCs/>
                <w:sz w:val="24"/>
              </w:rPr>
            </w:pPr>
            <w:r w:rsidRPr="002D7F12">
              <w:rPr>
                <w:rFonts w:cs="ＭＳ 明朝" w:hint="eastAsia"/>
                <w:bCs/>
                <w:sz w:val="24"/>
              </w:rPr>
              <w:t>保育所、学校、児童養護施設等における虐待の未然防止・早期発見・改善のための取組に向けて、虐待事例の分析、職員研修の充実、相談・通報体制の整備、ガイドラインの周知等を進める。</w:t>
            </w:r>
          </w:p>
          <w:p w14:paraId="4F598242" w14:textId="52CFFD7D" w:rsidR="002D7F12" w:rsidRDefault="002D7F12" w:rsidP="00B73545">
            <w:pPr>
              <w:ind w:firstLineChars="100" w:firstLine="240"/>
              <w:rPr>
                <w:rFonts w:cs="ＭＳ 明朝"/>
                <w:bCs/>
                <w:sz w:val="24"/>
              </w:rPr>
            </w:pPr>
            <w:r w:rsidRPr="002D7F12">
              <w:rPr>
                <w:rFonts w:cs="ＭＳ 明朝" w:hint="eastAsia"/>
                <w:bCs/>
                <w:sz w:val="24"/>
              </w:rPr>
              <w:t>災害時のこどもの居場所づくりや意見反映に関する周知啓発を進めるとともに、被災地学び支援派遣等枠組みの充実を図る。あわせて障害児、医療的ケア児も含めて安心して避難生活を過ごせる体制整備等を推進することで災害時でもこどもが安心して過ごし、学ぶことができる環境を確保する。</w:t>
            </w:r>
          </w:p>
          <w:p w14:paraId="70694B21" w14:textId="77777777" w:rsidR="00FF22F5" w:rsidRPr="00B73545" w:rsidRDefault="002D7F12" w:rsidP="00F17716">
            <w:pPr>
              <w:spacing w:beforeLines="50" w:before="180" w:afterLines="25" w:after="90"/>
              <w:rPr>
                <w:rFonts w:cs="ＭＳ 明朝"/>
                <w:b/>
                <w:sz w:val="24"/>
              </w:rPr>
            </w:pPr>
            <w:r w:rsidRPr="00B73545">
              <w:rPr>
                <w:rFonts w:cs="ＭＳ 明朝" w:hint="eastAsia"/>
                <w:b/>
                <w:sz w:val="24"/>
              </w:rPr>
              <w:t>③こども性暴力防止法の着実な施行等</w:t>
            </w:r>
          </w:p>
          <w:p w14:paraId="4B5B7449" w14:textId="77777777" w:rsidR="002D7F12" w:rsidRDefault="002D7F12" w:rsidP="00B73545">
            <w:pPr>
              <w:ind w:firstLineChars="100" w:firstLine="240"/>
              <w:rPr>
                <w:rFonts w:cs="ＭＳ 明朝"/>
                <w:bCs/>
                <w:sz w:val="24"/>
              </w:rPr>
            </w:pPr>
            <w:r w:rsidRPr="002D7F12">
              <w:rPr>
                <w:rFonts w:cs="ＭＳ 明朝" w:hint="eastAsia"/>
                <w:bCs/>
                <w:sz w:val="24"/>
              </w:rPr>
              <w:t>保育士特定登録取消者管理システム（保育士データベース）及び教育職員等に係る特定免許状失効者管理システム（教員データベース）の活用徹底や活用状況の見える化に向けた調査、実地監査などその他の必要な取組を進めるとともに、これらのシステムについて、こども性暴力防止法関連システムとの今後の統一的運用も見据え、まずは連携に向けたデジタル認証アプリ活用のための改修等を行い、保育士及び教育職員等によるこどもへの性暴力防止の取組を強化する。</w:t>
            </w:r>
          </w:p>
          <w:p w14:paraId="379740CD" w14:textId="73B87A6B" w:rsidR="002D7F12" w:rsidRPr="00F17716" w:rsidRDefault="002D7F12" w:rsidP="00F17716">
            <w:pPr>
              <w:spacing w:beforeLines="50" w:before="180" w:afterLines="25" w:after="90"/>
              <w:rPr>
                <w:rFonts w:cs="ＭＳ 明朝"/>
                <w:b/>
                <w:sz w:val="24"/>
              </w:rPr>
            </w:pPr>
            <w:r w:rsidRPr="002D7F12">
              <w:rPr>
                <w:rFonts w:cs="ＭＳ 明朝" w:hint="eastAsia"/>
                <w:b/>
                <w:sz w:val="24"/>
              </w:rPr>
              <w:t>⑤「はじめの</w:t>
            </w:r>
            <w:r w:rsidRPr="002D7F12">
              <w:rPr>
                <w:rFonts w:cs="ＭＳ 明朝"/>
                <w:b/>
                <w:sz w:val="24"/>
              </w:rPr>
              <w:t xml:space="preserve">100 </w:t>
            </w:r>
            <w:r w:rsidRPr="002D7F12">
              <w:rPr>
                <w:rFonts w:cs="ＭＳ 明朝" w:hint="eastAsia"/>
                <w:b/>
                <w:sz w:val="24"/>
              </w:rPr>
              <w:t>か月」の育ちの環境整備と幼児期の教育・保育</w:t>
            </w:r>
            <w:r w:rsidRPr="00F17716">
              <w:rPr>
                <w:rFonts w:cs="ＭＳ 明朝" w:hint="eastAsia"/>
                <w:b/>
                <w:sz w:val="24"/>
              </w:rPr>
              <w:t>の推進</w:t>
            </w:r>
          </w:p>
          <w:p w14:paraId="72ED327A" w14:textId="17AF8DE1" w:rsidR="002D7F12" w:rsidRPr="002D7F12" w:rsidRDefault="002D7F12" w:rsidP="00B73545">
            <w:pPr>
              <w:ind w:firstLineChars="100" w:firstLine="240"/>
              <w:rPr>
                <w:rFonts w:cs="ＭＳ 明朝"/>
                <w:bCs/>
                <w:sz w:val="24"/>
              </w:rPr>
            </w:pPr>
            <w:r w:rsidRPr="002D7F12">
              <w:rPr>
                <w:rFonts w:cs="ＭＳ 明朝" w:hint="eastAsia"/>
                <w:bCs/>
                <w:sz w:val="24"/>
              </w:rPr>
              <w:t>こどもの育ちを支える環境や社会の厚みを増すため、行政、幼児教育・保育施設、子育て支援施設、民生委員・児童委員、地域住民等によるコンソーシアムを各地域で構築し、様々な立場でこどもの育ちを支える者同士の連携を強化するとともに、各地域における「はじめの</w:t>
            </w:r>
            <w:r w:rsidRPr="002D7F12">
              <w:rPr>
                <w:rFonts w:cs="ＭＳ 明朝"/>
                <w:bCs/>
                <w:sz w:val="24"/>
              </w:rPr>
              <w:t xml:space="preserve">100 </w:t>
            </w:r>
            <w:r w:rsidRPr="002D7F12">
              <w:rPr>
                <w:rFonts w:cs="ＭＳ 明朝" w:hint="eastAsia"/>
                <w:bCs/>
                <w:sz w:val="24"/>
              </w:rPr>
              <w:t>か月の育ちビジョン」の認知拡大と同ビジョンに基づく具体的な取組を推進する。</w:t>
            </w:r>
          </w:p>
          <w:p w14:paraId="3678BEBF" w14:textId="453E7D3D" w:rsidR="002D7F12" w:rsidRPr="002D7F12" w:rsidRDefault="002D7F12" w:rsidP="00B73545">
            <w:pPr>
              <w:ind w:firstLineChars="100" w:firstLine="240"/>
              <w:rPr>
                <w:rFonts w:cs="ＭＳ 明朝"/>
                <w:bCs/>
                <w:sz w:val="24"/>
              </w:rPr>
            </w:pPr>
            <w:r w:rsidRPr="002D7F12">
              <w:rPr>
                <w:rFonts w:cs="ＭＳ 明朝" w:hint="eastAsia"/>
                <w:bCs/>
                <w:sz w:val="24"/>
              </w:rPr>
              <w:t>また、関係府省庁の連携による３要領・指針の告示改正に向けた一体的な検討を進める。あわせて、幼稚園・保育所・認定こども園が行う幼児教育の質的向上を図るととも</w:t>
            </w:r>
            <w:r w:rsidRPr="002D7F12">
              <w:rPr>
                <w:rFonts w:cs="ＭＳ 明朝" w:hint="eastAsia"/>
                <w:bCs/>
                <w:sz w:val="24"/>
              </w:rPr>
              <w:lastRenderedPageBreak/>
              <w:t>に、５歳児健診を通じて就学に向けて必要な支援につなげるなど、地域にかかわらず小学校教育等との円滑な接続が図られるよう支援する。地域に開かれた保育の推進、自然体験活動等の充実、職場環境の改善や幼児教育センター等による地域における支援体制の強化を推進する。</w:t>
            </w:r>
          </w:p>
          <w:p w14:paraId="1520C6DA" w14:textId="6A507B0A" w:rsidR="002D7F12" w:rsidRPr="002D7F12" w:rsidRDefault="002D7F12" w:rsidP="00B73545">
            <w:pPr>
              <w:ind w:firstLineChars="100" w:firstLine="240"/>
              <w:rPr>
                <w:rFonts w:cs="ＭＳ 明朝"/>
                <w:bCs/>
                <w:sz w:val="24"/>
              </w:rPr>
            </w:pPr>
            <w:r w:rsidRPr="002D7F12">
              <w:rPr>
                <w:rFonts w:cs="ＭＳ 明朝" w:hint="eastAsia"/>
                <w:bCs/>
                <w:sz w:val="24"/>
              </w:rPr>
              <w:t>さらに、全てのこどもの育ちを応援し、全ての子育て家庭に対する支援を強化するため、「こども誰でも通園制度」について、利用状況や職員体制等を含む実施状況の把握を行い、効果検証を踏まえた制度改善を進める。</w:t>
            </w:r>
          </w:p>
          <w:p w14:paraId="58575429" w14:textId="20523F00" w:rsidR="002D7F12" w:rsidRDefault="002D7F12" w:rsidP="00B73545">
            <w:pPr>
              <w:ind w:firstLineChars="100" w:firstLine="240"/>
              <w:rPr>
                <w:rFonts w:cs="ＭＳ 明朝"/>
                <w:bCs/>
                <w:sz w:val="24"/>
              </w:rPr>
            </w:pPr>
            <w:r w:rsidRPr="002D7F12">
              <w:rPr>
                <w:rFonts w:cs="ＭＳ 明朝" w:hint="eastAsia"/>
                <w:bCs/>
                <w:sz w:val="24"/>
              </w:rPr>
              <w:t>また、全てのこどもに等しく質の高い育ちの環境を提供するための保育の在り方や、幼少期以降も含めたこどもの育ちを保障するための地域づくりに向けた理念や取組の在り方について、「はじめの</w:t>
            </w:r>
            <w:r w:rsidRPr="002D7F12">
              <w:rPr>
                <w:rFonts w:cs="ＭＳ 明朝"/>
                <w:bCs/>
                <w:sz w:val="24"/>
              </w:rPr>
              <w:t xml:space="preserve">100 </w:t>
            </w:r>
            <w:r w:rsidRPr="002D7F12">
              <w:rPr>
                <w:rFonts w:cs="ＭＳ 明朝" w:hint="eastAsia"/>
                <w:bCs/>
                <w:sz w:val="24"/>
              </w:rPr>
              <w:t>か月の育ちビジョン」との関連も含め、検討を深める。</w:t>
            </w:r>
          </w:p>
          <w:p w14:paraId="488E2779" w14:textId="230FCC8A" w:rsidR="002D7F12" w:rsidRPr="00F17716" w:rsidRDefault="00B73545" w:rsidP="00F17716">
            <w:pPr>
              <w:spacing w:beforeLines="50" w:before="180" w:afterLines="25" w:after="90"/>
              <w:rPr>
                <w:rFonts w:cs="ＭＳ 明朝"/>
                <w:b/>
                <w:sz w:val="24"/>
              </w:rPr>
            </w:pPr>
            <w:r w:rsidRPr="00F17716">
              <w:rPr>
                <w:rFonts w:cs="ＭＳ 明朝" w:hint="eastAsia"/>
                <w:b/>
                <w:sz w:val="24"/>
              </w:rPr>
              <w:t>⑦子育てしやすく支えのある環境づくり・少子化対策</w:t>
            </w:r>
          </w:p>
          <w:p w14:paraId="5FD79AF6" w14:textId="58E0E53B" w:rsidR="002D7F12" w:rsidRDefault="00B73545" w:rsidP="00B73545">
            <w:pPr>
              <w:ind w:firstLineChars="100" w:firstLine="240"/>
              <w:rPr>
                <w:rFonts w:cs="ＭＳ 明朝"/>
                <w:bCs/>
                <w:sz w:val="24"/>
              </w:rPr>
            </w:pPr>
            <w:r w:rsidRPr="00B73545">
              <w:rPr>
                <w:rFonts w:cs="ＭＳ 明朝" w:hint="eastAsia"/>
                <w:bCs/>
                <w:sz w:val="24"/>
              </w:rPr>
              <w:t>女性活躍推進法や育児・介護休業法の着実な履行を支援するとともに、育児休業取得の促進、柔軟な働き方の導入に向けて、中小企業を中心として、労務管理の専門家による個別の相談支援、「共育（トモイク）プロジェクト」を通じた育児休業を契機とした育児参画についての社会的機運の醸成、両立支援等助成金の活用を促進すること及び「こどもとともに成長する企業構想」（後掲）や、利便性向上や地域間格差解消による病児保育の充実等を推進することにより、「共働き・共育て」を推進する。</w:t>
            </w:r>
          </w:p>
          <w:p w14:paraId="741A31A3" w14:textId="77777777" w:rsidR="00B73545" w:rsidRDefault="00B73545" w:rsidP="00B73545">
            <w:pPr>
              <w:ind w:firstLineChars="100" w:firstLine="240"/>
              <w:rPr>
                <w:rFonts w:cs="ＭＳ 明朝"/>
                <w:bCs/>
                <w:sz w:val="24"/>
              </w:rPr>
            </w:pPr>
          </w:p>
          <w:p w14:paraId="58B23447" w14:textId="49A60B1A" w:rsidR="00B73545" w:rsidRPr="007777DD" w:rsidRDefault="00B73545" w:rsidP="00F17716">
            <w:pPr>
              <w:rPr>
                <w:rFonts w:ascii="BIZ UDPゴシック" w:eastAsia="BIZ UDPゴシック" w:hAnsi="BIZ UDPゴシック" w:cs="ＭＳ 明朝"/>
                <w:b/>
                <w:sz w:val="24"/>
              </w:rPr>
            </w:pPr>
            <w:r w:rsidRPr="007777DD">
              <w:rPr>
                <w:rFonts w:ascii="BIZ UDPゴシック" w:eastAsia="BIZ UDPゴシック" w:hAnsi="BIZ UDPゴシック" w:cs="ＭＳ 明朝" w:hint="eastAsia"/>
                <w:b/>
                <w:sz w:val="24"/>
              </w:rPr>
              <w:t>（2）困難な状況にあるこどもたちのニーズ発見と、地域一体の支援</w:t>
            </w:r>
          </w:p>
          <w:p w14:paraId="51624D8E" w14:textId="77777777" w:rsidR="00B73545" w:rsidRPr="00F17716" w:rsidRDefault="00B73545" w:rsidP="00F17716">
            <w:pPr>
              <w:spacing w:beforeLines="50" w:before="180" w:afterLines="25" w:after="90"/>
              <w:rPr>
                <w:rFonts w:cs="ＭＳ 明朝"/>
                <w:b/>
                <w:sz w:val="24"/>
              </w:rPr>
            </w:pPr>
            <w:r w:rsidRPr="00B73545">
              <w:rPr>
                <w:rFonts w:cs="ＭＳ 明朝" w:hint="eastAsia"/>
                <w:b/>
                <w:sz w:val="24"/>
              </w:rPr>
              <w:t>⑥障害児支援体制の強化、地域社会への参加・包容（インクルージョ</w:t>
            </w:r>
            <w:r w:rsidRPr="00F17716">
              <w:rPr>
                <w:rFonts w:cs="ＭＳ 明朝" w:hint="eastAsia"/>
                <w:b/>
                <w:sz w:val="24"/>
              </w:rPr>
              <w:t>ン）の推進等</w:t>
            </w:r>
          </w:p>
          <w:p w14:paraId="4A84BB14" w14:textId="6109D5F7" w:rsidR="00B73545" w:rsidRDefault="00B73545" w:rsidP="00B73545">
            <w:pPr>
              <w:ind w:firstLineChars="100" w:firstLine="240"/>
              <w:rPr>
                <w:rFonts w:cs="ＭＳ 明朝"/>
                <w:bCs/>
                <w:sz w:val="24"/>
              </w:rPr>
            </w:pPr>
            <w:r w:rsidRPr="00B73545">
              <w:rPr>
                <w:rFonts w:cs="ＭＳ 明朝" w:hint="eastAsia"/>
                <w:bCs/>
                <w:sz w:val="24"/>
              </w:rPr>
              <w:t>保育所等、放課後児童クラブ、児童発達支援センターや放課後等デイサービス等、学校等の関係者が連携しながら、制度の持続可能性等も踏まえつつ、地域における障害児支援体制の強化とインクルージョン推進のための取組を一層進める。</w:t>
            </w:r>
          </w:p>
          <w:p w14:paraId="119E63B2" w14:textId="77777777" w:rsidR="00B73545" w:rsidRDefault="00B73545" w:rsidP="00B73545">
            <w:pPr>
              <w:rPr>
                <w:rFonts w:cs="ＭＳ 明朝"/>
                <w:bCs/>
                <w:sz w:val="24"/>
              </w:rPr>
            </w:pPr>
          </w:p>
          <w:p w14:paraId="2B44C94B" w14:textId="77777777" w:rsidR="00B73545" w:rsidRPr="007777DD" w:rsidRDefault="00B73545" w:rsidP="00F17716">
            <w:pPr>
              <w:rPr>
                <w:rFonts w:ascii="BIZ UDPゴシック" w:eastAsia="BIZ UDPゴシック" w:hAnsi="BIZ UDPゴシック" w:cs="ＭＳ 明朝"/>
                <w:b/>
                <w:sz w:val="24"/>
              </w:rPr>
            </w:pPr>
            <w:r w:rsidRPr="007777DD">
              <w:rPr>
                <w:rFonts w:ascii="BIZ UDPゴシック" w:eastAsia="BIZ UDPゴシック" w:hAnsi="BIZ UDPゴシック" w:cs="ＭＳ 明朝" w:hint="eastAsia"/>
                <w:b/>
                <w:sz w:val="24"/>
              </w:rPr>
              <w:t>（5）「こどもまんなか」を支える基盤の確保</w:t>
            </w:r>
          </w:p>
          <w:p w14:paraId="15E746BA" w14:textId="77777777" w:rsidR="00B73545" w:rsidRPr="00F17716" w:rsidRDefault="00B73545" w:rsidP="00F17716">
            <w:pPr>
              <w:spacing w:beforeLines="50" w:before="180" w:afterLines="25" w:after="90"/>
              <w:rPr>
                <w:rFonts w:cs="ＭＳ 明朝"/>
                <w:b/>
                <w:sz w:val="24"/>
              </w:rPr>
            </w:pPr>
            <w:r w:rsidRPr="00F17716">
              <w:rPr>
                <w:rFonts w:cs="ＭＳ 明朝" w:hint="eastAsia"/>
                <w:b/>
                <w:sz w:val="24"/>
              </w:rPr>
              <w:t>③こどもを支えるおとなたちへの支援</w:t>
            </w:r>
          </w:p>
          <w:p w14:paraId="35158E0F" w14:textId="77777777" w:rsidR="00B73545" w:rsidRDefault="00B73545" w:rsidP="00B73545">
            <w:pPr>
              <w:rPr>
                <w:rFonts w:cs="ＭＳ 明朝"/>
                <w:bCs/>
                <w:sz w:val="24"/>
              </w:rPr>
            </w:pPr>
            <w:r>
              <w:rPr>
                <w:rFonts w:cs="ＭＳ 明朝" w:hint="eastAsia"/>
                <w:bCs/>
                <w:sz w:val="24"/>
              </w:rPr>
              <w:t xml:space="preserve">　</w:t>
            </w:r>
            <w:r w:rsidRPr="00B73545">
              <w:rPr>
                <w:rFonts w:cs="ＭＳ 明朝" w:hint="eastAsia"/>
                <w:bCs/>
                <w:sz w:val="24"/>
              </w:rPr>
              <w:t>民間給与動向等を踏まえた保育士・幼稚園教諭等の処遇改善を進めるとともに、保育所等の経営情報等の見える化・分析を継続し、公定価格の見直しや事業所の運営の支援等を検討する。あわせて、地域区分の見直しについて、必要な財源の確保にも留意しつつ予算編成過程で検討する。</w:t>
            </w:r>
          </w:p>
          <w:p w14:paraId="4E0F29B1" w14:textId="2D8D6D3E" w:rsidR="00B73545" w:rsidRPr="00B73545" w:rsidRDefault="00B73545" w:rsidP="00B73545">
            <w:pPr>
              <w:rPr>
                <w:rFonts w:cs="ＭＳ 明朝"/>
                <w:bCs/>
                <w:sz w:val="24"/>
              </w:rPr>
            </w:pPr>
            <w:r>
              <w:rPr>
                <w:rFonts w:cs="ＭＳ 明朝" w:hint="eastAsia"/>
                <w:bCs/>
                <w:sz w:val="24"/>
              </w:rPr>
              <w:t xml:space="preserve">　</w:t>
            </w:r>
            <w:r w:rsidRPr="00B73545">
              <w:rPr>
                <w:rFonts w:cs="ＭＳ 明朝" w:hint="eastAsia"/>
                <w:bCs/>
                <w:sz w:val="24"/>
              </w:rPr>
              <w:t>また、昨年</w:t>
            </w:r>
            <w:r w:rsidRPr="00B73545">
              <w:rPr>
                <w:rFonts w:cs="ＭＳ 明朝"/>
                <w:bCs/>
                <w:sz w:val="24"/>
              </w:rPr>
              <w:t xml:space="preserve">10 </w:t>
            </w:r>
            <w:r w:rsidRPr="00B73545">
              <w:rPr>
                <w:rFonts w:cs="ＭＳ 明朝" w:hint="eastAsia"/>
                <w:bCs/>
                <w:sz w:val="24"/>
              </w:rPr>
              <w:t>月に法定化された保育士・保育所支援センターの更なる機能強化を図り、潜在保育士の掘り起こし等を含めた人材確保の取組を強化する。</w:t>
            </w:r>
          </w:p>
          <w:p w14:paraId="0C2688AE" w14:textId="3AE11270" w:rsidR="00B73545" w:rsidRDefault="00B73545" w:rsidP="00B73545">
            <w:pPr>
              <w:ind w:firstLineChars="100" w:firstLine="240"/>
              <w:rPr>
                <w:rFonts w:cs="ＭＳ 明朝"/>
                <w:bCs/>
                <w:sz w:val="24"/>
              </w:rPr>
            </w:pPr>
            <w:r w:rsidRPr="00B73545">
              <w:rPr>
                <w:rFonts w:cs="ＭＳ 明朝" w:hint="eastAsia"/>
                <w:bCs/>
                <w:sz w:val="24"/>
              </w:rPr>
              <w:t>あわせて、養成課程や研修について見直しを行い、教師や保育士等の専門性の向上等を図る。</w:t>
            </w:r>
          </w:p>
          <w:p w14:paraId="6CC6BCBB" w14:textId="77777777" w:rsidR="00B73545" w:rsidRPr="00F17716" w:rsidRDefault="00B73545" w:rsidP="00F17716">
            <w:pPr>
              <w:spacing w:beforeLines="50" w:before="180" w:afterLines="25" w:after="90"/>
              <w:rPr>
                <w:rFonts w:cs="ＭＳ 明朝"/>
                <w:b/>
                <w:sz w:val="24"/>
              </w:rPr>
            </w:pPr>
            <w:r w:rsidRPr="00F17716">
              <w:rPr>
                <w:rFonts w:cs="ＭＳ 明朝" w:hint="eastAsia"/>
                <w:b/>
                <w:sz w:val="24"/>
              </w:rPr>
              <w:t>④こども政策ＤＸの推進</w:t>
            </w:r>
          </w:p>
          <w:p w14:paraId="6C9DF5E2" w14:textId="0977C55A" w:rsidR="00B73545" w:rsidRPr="00B73545" w:rsidRDefault="00B73545" w:rsidP="00B73545">
            <w:pPr>
              <w:rPr>
                <w:rFonts w:cs="ＭＳ 明朝"/>
                <w:bCs/>
                <w:sz w:val="24"/>
              </w:rPr>
            </w:pPr>
            <w:r>
              <w:rPr>
                <w:rFonts w:cs="ＭＳ 明朝" w:hint="eastAsia"/>
                <w:bCs/>
                <w:sz w:val="24"/>
              </w:rPr>
              <w:t xml:space="preserve">　</w:t>
            </w:r>
            <w:r w:rsidRPr="00B73545">
              <w:rPr>
                <w:rFonts w:cs="ＭＳ 明朝" w:hint="eastAsia"/>
                <w:bCs/>
                <w:sz w:val="24"/>
              </w:rPr>
              <w:t>保育所等のＩＣＴ導入・活用の支援を一層進めつつ、保育業務施設管理プラットフォーム及び保活情報連携基盤の全国展開と機能拡充を図るとともに、保育に関連するデータの実態把握や活用方法等について検討を行う。</w:t>
            </w:r>
          </w:p>
          <w:p w14:paraId="10D87D41" w14:textId="77777777" w:rsidR="00B73545" w:rsidRDefault="00B73545" w:rsidP="00B73545">
            <w:pPr>
              <w:ind w:firstLineChars="100" w:firstLine="240"/>
              <w:rPr>
                <w:rFonts w:cs="ＭＳ 明朝"/>
                <w:bCs/>
                <w:sz w:val="24"/>
              </w:rPr>
            </w:pPr>
            <w:r w:rsidRPr="00B73545">
              <w:rPr>
                <w:rFonts w:cs="ＭＳ 明朝" w:hint="eastAsia"/>
                <w:bCs/>
                <w:sz w:val="24"/>
              </w:rPr>
              <w:lastRenderedPageBreak/>
              <w:t>これら保育ＤＸの一層の推進により、保育士等の業務負担を軽減し、こどもと向き合う時間を確保するとともに、保育施設等における人材確保や働き続けやすい職場環境づくり、保育の安全性や質の確保・向上を支援する。</w:t>
            </w:r>
          </w:p>
          <w:p w14:paraId="4830E7E8" w14:textId="3EC1E1B0" w:rsidR="00B73545" w:rsidRPr="00B73545" w:rsidRDefault="00B73545" w:rsidP="00B73545">
            <w:pPr>
              <w:ind w:firstLineChars="100" w:firstLine="240"/>
              <w:rPr>
                <w:rFonts w:cs="ＭＳ 明朝"/>
                <w:bCs/>
                <w:sz w:val="24"/>
              </w:rPr>
            </w:pPr>
          </w:p>
        </w:tc>
      </w:tr>
    </w:tbl>
    <w:p w14:paraId="0A15216F" w14:textId="40CB605B" w:rsidR="00BD7B5D" w:rsidRPr="00BD7B5D" w:rsidRDefault="00CB4C33" w:rsidP="00BD7B5D">
      <w:pPr>
        <w:spacing w:beforeLines="50" w:before="180" w:afterLines="25" w:after="90" w:line="300" w:lineRule="auto"/>
        <w:ind w:firstLineChars="100" w:firstLine="240"/>
        <w:rPr>
          <w:rFonts w:cs="ＭＳ 明朝"/>
          <w:bCs/>
          <w:sz w:val="24"/>
        </w:rPr>
      </w:pPr>
      <w:r>
        <w:rPr>
          <w:rFonts w:cs="ＭＳ 明朝" w:hint="eastAsia"/>
          <w:bCs/>
          <w:sz w:val="24"/>
        </w:rPr>
        <w:lastRenderedPageBreak/>
        <w:t>「こどもまんなか実行計画</w:t>
      </w:r>
      <w:r>
        <w:rPr>
          <w:rFonts w:cs="ＭＳ 明朝" w:hint="eastAsia"/>
          <w:bCs/>
          <w:sz w:val="24"/>
        </w:rPr>
        <w:t>2026</w:t>
      </w:r>
      <w:r>
        <w:rPr>
          <w:rFonts w:cs="ＭＳ 明朝" w:hint="eastAsia"/>
          <w:bCs/>
          <w:sz w:val="24"/>
        </w:rPr>
        <w:t>」の詳細等はこども家庭庁のホームページからご確認ください</w:t>
      </w:r>
      <w:r w:rsidR="00BD7B5D" w:rsidRPr="00BD7B5D">
        <w:rPr>
          <w:rFonts w:cs="ＭＳ 明朝" w:hint="eastAsia"/>
          <w:bCs/>
          <w:sz w:val="24"/>
        </w:rPr>
        <w:t>。</w:t>
      </w:r>
    </w:p>
    <w:p w14:paraId="67B060A9" w14:textId="77777777" w:rsidR="00BD7B5D" w:rsidRPr="00BD7B5D" w:rsidRDefault="00BD7B5D" w:rsidP="00BD7B5D">
      <w:pPr>
        <w:spacing w:beforeLines="50" w:before="180" w:afterLines="25" w:after="90" w:line="300" w:lineRule="auto"/>
        <w:ind w:firstLineChars="100" w:firstLine="241"/>
        <w:rPr>
          <w:rFonts w:cs="ＭＳ 明朝"/>
          <w:b/>
          <w:bCs/>
          <w:sz w:val="24"/>
        </w:rPr>
      </w:pPr>
    </w:p>
    <w:p w14:paraId="64A2B81E" w14:textId="74A4B307" w:rsidR="003A7A8C" w:rsidRDefault="003A7A8C" w:rsidP="003A7A8C">
      <w:pPr>
        <w:spacing w:afterLines="25" w:after="90"/>
      </w:pPr>
      <w:r>
        <w:rPr>
          <w:rFonts w:hint="eastAsia"/>
        </w:rPr>
        <w:t>【</w:t>
      </w:r>
      <w:r w:rsidRPr="00494E82">
        <w:rPr>
          <w:rFonts w:ascii="ＭＳ 明朝" w:hAnsi="ＭＳ 明朝" w:hint="eastAsia"/>
        </w:rPr>
        <w:t>こども政策推進会議</w:t>
      </w:r>
      <w:r>
        <w:rPr>
          <w:rFonts w:hint="eastAsia"/>
        </w:rPr>
        <w:t>】</w:t>
      </w:r>
    </w:p>
    <w:p w14:paraId="517E463E" w14:textId="38A9D8DF" w:rsidR="003A7A8C" w:rsidRDefault="007777DD" w:rsidP="003A7A8C">
      <w:pPr>
        <w:spacing w:afterLines="25" w:after="90"/>
      </w:pPr>
      <w:r>
        <w:rPr>
          <w:rFonts w:cs="ＭＳ 明朝" w:hint="eastAsia"/>
          <w:bCs/>
          <w:noProof/>
          <w:sz w:val="24"/>
        </w:rPr>
        <w:drawing>
          <wp:anchor distT="0" distB="0" distL="114300" distR="114300" simplePos="0" relativeHeight="251659264" behindDoc="0" locked="0" layoutInCell="1" allowOverlap="1" wp14:anchorId="5B10B2AD" wp14:editId="64662BBB">
            <wp:simplePos x="0" y="0"/>
            <wp:positionH relativeFrom="column">
              <wp:posOffset>4090035</wp:posOffset>
            </wp:positionH>
            <wp:positionV relativeFrom="paragraph">
              <wp:posOffset>27940</wp:posOffset>
            </wp:positionV>
            <wp:extent cx="685800" cy="685800"/>
            <wp:effectExtent l="0" t="0" r="0" b="0"/>
            <wp:wrapNone/>
            <wp:docPr id="1869157246"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57246" name="図 3"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003A7A8C" w:rsidRPr="008730BC">
          <w:rPr>
            <w:rStyle w:val="a3"/>
          </w:rPr>
          <w:t>https://www.cfa.go.jp/councils/suishinkaigi/</w:t>
        </w:r>
      </w:hyperlink>
    </w:p>
    <w:p w14:paraId="74598F36" w14:textId="49D6ADF6" w:rsidR="003A7A8C" w:rsidRPr="00F17716" w:rsidRDefault="003A7A8C" w:rsidP="003A7A8C">
      <w:pPr>
        <w:spacing w:afterLines="25" w:after="90"/>
        <w:rPr>
          <w:rFonts w:ascii="ＭＳ 明朝" w:hAnsi="ＭＳ 明朝" w:cs="Courier New"/>
          <w:szCs w:val="36"/>
        </w:rPr>
      </w:pPr>
      <w:r w:rsidRPr="00F17716">
        <w:rPr>
          <w:rFonts w:ascii="ＭＳ 明朝" w:hAnsi="ＭＳ 明朝" w:cs="Courier New" w:hint="eastAsia"/>
          <w:szCs w:val="36"/>
        </w:rPr>
        <w:t>こども家庭庁ホーム</w:t>
      </w:r>
      <w:r w:rsidR="00F17716">
        <w:rPr>
          <w:rFonts w:ascii="ＭＳ 明朝" w:hAnsi="ＭＳ 明朝" w:cs="Courier New" w:hint="eastAsia"/>
          <w:szCs w:val="36"/>
        </w:rPr>
        <w:t xml:space="preserve"> </w:t>
      </w:r>
      <w:r w:rsidRPr="00F17716">
        <w:rPr>
          <w:rFonts w:ascii="ＭＳ 明朝" w:hAnsi="ＭＳ 明朝" w:cs="Courier New" w:hint="eastAsia"/>
          <w:szCs w:val="36"/>
        </w:rPr>
        <w:t>＞</w:t>
      </w:r>
      <w:r w:rsidR="00F17716">
        <w:rPr>
          <w:rFonts w:ascii="ＭＳ 明朝" w:hAnsi="ＭＳ 明朝" w:cs="Courier New" w:hint="eastAsia"/>
          <w:szCs w:val="36"/>
        </w:rPr>
        <w:t xml:space="preserve"> </w:t>
      </w:r>
      <w:r w:rsidRPr="00F17716">
        <w:rPr>
          <w:rFonts w:ascii="ＭＳ 明朝" w:hAnsi="ＭＳ 明朝" w:cs="Courier New" w:hint="eastAsia"/>
          <w:szCs w:val="36"/>
        </w:rPr>
        <w:t>会議等</w:t>
      </w:r>
      <w:r w:rsidR="00F17716">
        <w:rPr>
          <w:rFonts w:ascii="ＭＳ 明朝" w:hAnsi="ＭＳ 明朝" w:cs="Courier New" w:hint="eastAsia"/>
          <w:szCs w:val="36"/>
        </w:rPr>
        <w:t xml:space="preserve"> </w:t>
      </w:r>
      <w:r w:rsidRPr="00F17716">
        <w:rPr>
          <w:rFonts w:ascii="ＭＳ 明朝" w:hAnsi="ＭＳ 明朝" w:cs="Courier New" w:hint="eastAsia"/>
          <w:szCs w:val="36"/>
        </w:rPr>
        <w:t>＞</w:t>
      </w:r>
      <w:r w:rsidR="00F17716">
        <w:rPr>
          <w:rFonts w:ascii="ＭＳ 明朝" w:hAnsi="ＭＳ 明朝" w:cs="Courier New" w:hint="eastAsia"/>
          <w:szCs w:val="36"/>
        </w:rPr>
        <w:t xml:space="preserve"> </w:t>
      </w:r>
      <w:r w:rsidRPr="00F17716">
        <w:rPr>
          <w:rFonts w:ascii="ＭＳ 明朝" w:hAnsi="ＭＳ 明朝" w:cs="Courier New" w:hint="eastAsia"/>
          <w:szCs w:val="36"/>
        </w:rPr>
        <w:t>こども政策推進会議</w:t>
      </w:r>
    </w:p>
    <w:p w14:paraId="2AD810E4" w14:textId="015C5B47" w:rsidR="003A7A8C" w:rsidRPr="00F17716" w:rsidRDefault="003A7A8C" w:rsidP="003A7A8C">
      <w:pPr>
        <w:spacing w:afterLines="25" w:after="90"/>
        <w:rPr>
          <w:rFonts w:ascii="ＭＳ 明朝" w:hAnsi="ＭＳ 明朝" w:cs="Courier New"/>
          <w:sz w:val="22"/>
          <w:szCs w:val="40"/>
        </w:rPr>
      </w:pPr>
    </w:p>
    <w:p w14:paraId="3E0CC17C" w14:textId="527F7B01" w:rsidR="003A7A8C" w:rsidRDefault="003A7A8C" w:rsidP="003A7A8C">
      <w:pPr>
        <w:spacing w:afterLines="25" w:after="90"/>
        <w:rPr>
          <w:rFonts w:ascii="ＭＳ 明朝" w:hAnsi="ＭＳ 明朝" w:cs="Courier New"/>
          <w:sz w:val="22"/>
          <w:szCs w:val="40"/>
        </w:rPr>
      </w:pPr>
      <w:r>
        <w:rPr>
          <w:rFonts w:ascii="ＭＳ 明朝" w:hAnsi="ＭＳ 明朝" w:cs="Courier New" w:hint="eastAsia"/>
          <w:sz w:val="22"/>
          <w:szCs w:val="40"/>
        </w:rPr>
        <w:t>【こどもまんなか実行計画2</w:t>
      </w:r>
      <w:r>
        <w:rPr>
          <w:rFonts w:ascii="ＭＳ 明朝" w:hAnsi="ＭＳ 明朝" w:cs="Courier New"/>
          <w:sz w:val="22"/>
          <w:szCs w:val="40"/>
        </w:rPr>
        <w:t>02</w:t>
      </w:r>
      <w:r w:rsidR="00F17716">
        <w:rPr>
          <w:rFonts w:ascii="ＭＳ 明朝" w:hAnsi="ＭＳ 明朝" w:cs="Courier New" w:hint="eastAsia"/>
          <w:sz w:val="22"/>
          <w:szCs w:val="40"/>
        </w:rPr>
        <w:t>6</w:t>
      </w:r>
      <w:r>
        <w:rPr>
          <w:rFonts w:ascii="ＭＳ 明朝" w:hAnsi="ＭＳ 明朝" w:cs="Courier New" w:hint="eastAsia"/>
          <w:sz w:val="22"/>
          <w:szCs w:val="40"/>
        </w:rPr>
        <w:t>】</w:t>
      </w:r>
    </w:p>
    <w:p w14:paraId="04C135C7" w14:textId="10B018E6" w:rsidR="00BD7B5D" w:rsidRDefault="007777DD" w:rsidP="00F17716">
      <w:pPr>
        <w:spacing w:line="300" w:lineRule="auto"/>
        <w:rPr>
          <w:rFonts w:cs="ＭＳ 明朝"/>
          <w:bCs/>
          <w:sz w:val="24"/>
        </w:rPr>
      </w:pPr>
      <w:r>
        <w:rPr>
          <w:rFonts w:cs="ＭＳ 明朝"/>
          <w:bCs/>
          <w:noProof/>
          <w:sz w:val="24"/>
        </w:rPr>
        <w:drawing>
          <wp:anchor distT="0" distB="0" distL="114300" distR="114300" simplePos="0" relativeHeight="251660288" behindDoc="0" locked="0" layoutInCell="1" allowOverlap="1" wp14:anchorId="255AB5C2" wp14:editId="2162AA22">
            <wp:simplePos x="0" y="0"/>
            <wp:positionH relativeFrom="column">
              <wp:posOffset>5299710</wp:posOffset>
            </wp:positionH>
            <wp:positionV relativeFrom="paragraph">
              <wp:posOffset>85090</wp:posOffset>
            </wp:positionV>
            <wp:extent cx="609600" cy="609600"/>
            <wp:effectExtent l="0" t="0" r="0" b="0"/>
            <wp:wrapNone/>
            <wp:docPr id="1559910158"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10158" name="図 4" descr="QR コード&#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hyperlink r:id="rId13" w:history="1">
        <w:r w:rsidR="00F17716" w:rsidRPr="00F17716">
          <w:rPr>
            <w:rStyle w:val="a3"/>
            <w:rFonts w:cs="ＭＳ 明朝"/>
            <w:bCs/>
            <w:szCs w:val="21"/>
          </w:rPr>
          <w:t>https://www.cfa.go.jp/policies/kodomo-taikou</w:t>
        </w:r>
      </w:hyperlink>
    </w:p>
    <w:p w14:paraId="5ED19248" w14:textId="0F4E4520" w:rsidR="00F17716" w:rsidRPr="00F17716" w:rsidRDefault="00F17716" w:rsidP="00F17716">
      <w:pPr>
        <w:spacing w:afterLines="25" w:after="90"/>
        <w:rPr>
          <w:rFonts w:ascii="ＭＳ 明朝" w:hAnsi="ＭＳ 明朝" w:cs="Courier New"/>
          <w:szCs w:val="36"/>
        </w:rPr>
      </w:pPr>
      <w:r w:rsidRPr="00F17716">
        <w:rPr>
          <w:rFonts w:ascii="ＭＳ 明朝" w:hAnsi="ＭＳ 明朝" w:cs="Courier New" w:hint="eastAsia"/>
          <w:szCs w:val="36"/>
        </w:rPr>
        <w:t>こども家庭庁ホーム</w:t>
      </w:r>
      <w:r>
        <w:rPr>
          <w:rFonts w:ascii="ＭＳ 明朝" w:hAnsi="ＭＳ 明朝" w:cs="Courier New" w:hint="eastAsia"/>
          <w:szCs w:val="36"/>
        </w:rPr>
        <w:t xml:space="preserve"> </w:t>
      </w:r>
      <w:r w:rsidRPr="00F17716">
        <w:rPr>
          <w:rFonts w:ascii="ＭＳ 明朝" w:hAnsi="ＭＳ 明朝" w:cs="Courier New" w:hint="eastAsia"/>
          <w:szCs w:val="36"/>
        </w:rPr>
        <w:t>＞</w:t>
      </w:r>
      <w:r>
        <w:rPr>
          <w:rFonts w:ascii="ＭＳ 明朝" w:hAnsi="ＭＳ 明朝" w:cs="Courier New" w:hint="eastAsia"/>
          <w:szCs w:val="36"/>
        </w:rPr>
        <w:t xml:space="preserve"> 政策 </w:t>
      </w:r>
      <w:r w:rsidRPr="00F17716">
        <w:rPr>
          <w:rFonts w:ascii="ＭＳ 明朝" w:hAnsi="ＭＳ 明朝" w:cs="Courier New" w:hint="eastAsia"/>
          <w:szCs w:val="36"/>
        </w:rPr>
        <w:t>＞</w:t>
      </w:r>
      <w:r>
        <w:rPr>
          <w:rFonts w:ascii="ＭＳ 明朝" w:hAnsi="ＭＳ 明朝" w:cs="Courier New" w:hint="eastAsia"/>
          <w:szCs w:val="36"/>
        </w:rPr>
        <w:t xml:space="preserve"> こども大綱の推進 ＞ こどもまんなか実行計画</w:t>
      </w:r>
    </w:p>
    <w:p w14:paraId="7ADC3EC9" w14:textId="6ABB90AB" w:rsidR="00F17716" w:rsidRPr="00F17716" w:rsidRDefault="00F17716" w:rsidP="00F17716">
      <w:pPr>
        <w:spacing w:line="300" w:lineRule="auto"/>
        <w:rPr>
          <w:rFonts w:cs="ＭＳ 明朝"/>
          <w:bCs/>
          <w:sz w:val="24"/>
        </w:rPr>
      </w:pPr>
    </w:p>
    <w:sectPr w:rsidR="00F17716" w:rsidRPr="00F17716" w:rsidSect="00C6395C">
      <w:footerReference w:type="default" r:id="rId14"/>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1CBD" w14:textId="77777777" w:rsidR="0086057A" w:rsidRDefault="0086057A" w:rsidP="00AC6D2B">
      <w:r>
        <w:separator/>
      </w:r>
    </w:p>
  </w:endnote>
  <w:endnote w:type="continuationSeparator" w:id="0">
    <w:p w14:paraId="69D5A53B" w14:textId="77777777" w:rsidR="0086057A" w:rsidRDefault="0086057A"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D253C" w14:textId="77777777" w:rsidR="0086057A" w:rsidRDefault="0086057A" w:rsidP="00AC6D2B">
      <w:r>
        <w:separator/>
      </w:r>
    </w:p>
  </w:footnote>
  <w:footnote w:type="continuationSeparator" w:id="0">
    <w:p w14:paraId="45F19266" w14:textId="77777777" w:rsidR="0086057A" w:rsidRDefault="0086057A"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4"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9E14CF"/>
    <w:multiLevelType w:val="hybridMultilevel"/>
    <w:tmpl w:val="871227C8"/>
    <w:lvl w:ilvl="0" w:tplc="E022F9FE">
      <w:start w:val="1"/>
      <w:numFmt w:val="bullet"/>
      <w:lvlText w:val=""/>
      <w:lvlJc w:val="left"/>
      <w:pPr>
        <w:ind w:left="360" w:hanging="360"/>
      </w:pPr>
      <w:rPr>
        <w:rFonts w:ascii="Wingdings" w:hAnsi="Wingdings" w:hint="default"/>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5"/>
  </w:num>
  <w:num w:numId="3" w16cid:durableId="98721559">
    <w:abstractNumId w:val="12"/>
  </w:num>
  <w:num w:numId="4" w16cid:durableId="1460607999">
    <w:abstractNumId w:val="13"/>
  </w:num>
  <w:num w:numId="5" w16cid:durableId="468934601">
    <w:abstractNumId w:val="10"/>
  </w:num>
  <w:num w:numId="6" w16cid:durableId="1453404072">
    <w:abstractNumId w:val="16"/>
  </w:num>
  <w:num w:numId="7" w16cid:durableId="1767531212">
    <w:abstractNumId w:val="8"/>
  </w:num>
  <w:num w:numId="8" w16cid:durableId="1733231875">
    <w:abstractNumId w:val="5"/>
  </w:num>
  <w:num w:numId="9" w16cid:durableId="842162525">
    <w:abstractNumId w:val="11"/>
  </w:num>
  <w:num w:numId="10" w16cid:durableId="1188639701">
    <w:abstractNumId w:val="9"/>
  </w:num>
  <w:num w:numId="11" w16cid:durableId="1238593641">
    <w:abstractNumId w:val="6"/>
  </w:num>
  <w:num w:numId="12" w16cid:durableId="1294867076">
    <w:abstractNumId w:val="17"/>
  </w:num>
  <w:num w:numId="13" w16cid:durableId="1402755557">
    <w:abstractNumId w:val="2"/>
  </w:num>
  <w:num w:numId="14" w16cid:durableId="2144762265">
    <w:abstractNumId w:val="18"/>
  </w:num>
  <w:num w:numId="15" w16cid:durableId="1560556551">
    <w:abstractNumId w:val="1"/>
  </w:num>
  <w:num w:numId="16" w16cid:durableId="1111627838">
    <w:abstractNumId w:val="22"/>
  </w:num>
  <w:num w:numId="17" w16cid:durableId="1069570379">
    <w:abstractNumId w:val="23"/>
  </w:num>
  <w:num w:numId="18" w16cid:durableId="1161194678">
    <w:abstractNumId w:val="14"/>
  </w:num>
  <w:num w:numId="19" w16cid:durableId="143662070">
    <w:abstractNumId w:val="3"/>
  </w:num>
  <w:num w:numId="20" w16cid:durableId="451751705">
    <w:abstractNumId w:val="20"/>
  </w:num>
  <w:num w:numId="21" w16cid:durableId="1489399791">
    <w:abstractNumId w:val="14"/>
  </w:num>
  <w:num w:numId="22" w16cid:durableId="1143738867">
    <w:abstractNumId w:val="19"/>
  </w:num>
  <w:num w:numId="23" w16cid:durableId="529102292">
    <w:abstractNumId w:val="20"/>
  </w:num>
  <w:num w:numId="24" w16cid:durableId="1683897613">
    <w:abstractNumId w:val="7"/>
  </w:num>
  <w:num w:numId="25" w16cid:durableId="234052151">
    <w:abstractNumId w:val="0"/>
  </w:num>
  <w:num w:numId="26" w16cid:durableId="949316878">
    <w:abstractNumId w:val="21"/>
  </w:num>
  <w:num w:numId="27" w16cid:durableId="17850318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1B7"/>
    <w:rsid w:val="000118B9"/>
    <w:rsid w:val="000124B6"/>
    <w:rsid w:val="00012642"/>
    <w:rsid w:val="00012C32"/>
    <w:rsid w:val="00012DDB"/>
    <w:rsid w:val="00012E47"/>
    <w:rsid w:val="00013DB1"/>
    <w:rsid w:val="00014127"/>
    <w:rsid w:val="000142A2"/>
    <w:rsid w:val="0001455F"/>
    <w:rsid w:val="00014F15"/>
    <w:rsid w:val="0001514F"/>
    <w:rsid w:val="00016E87"/>
    <w:rsid w:val="00020209"/>
    <w:rsid w:val="000208CA"/>
    <w:rsid w:val="00021AA4"/>
    <w:rsid w:val="00022778"/>
    <w:rsid w:val="00023535"/>
    <w:rsid w:val="00023878"/>
    <w:rsid w:val="00023B70"/>
    <w:rsid w:val="00024405"/>
    <w:rsid w:val="00024A0F"/>
    <w:rsid w:val="00024FF5"/>
    <w:rsid w:val="0002556D"/>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5FE7"/>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EE"/>
    <w:rsid w:val="000B6CFB"/>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E1D"/>
    <w:rsid w:val="00187D74"/>
    <w:rsid w:val="001919AC"/>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D7F12"/>
    <w:rsid w:val="002E0F25"/>
    <w:rsid w:val="002E1710"/>
    <w:rsid w:val="002E18EA"/>
    <w:rsid w:val="002E1AFD"/>
    <w:rsid w:val="002E1F9C"/>
    <w:rsid w:val="002E2DE0"/>
    <w:rsid w:val="002E4E0A"/>
    <w:rsid w:val="002E5974"/>
    <w:rsid w:val="002E5B2F"/>
    <w:rsid w:val="002E613E"/>
    <w:rsid w:val="002E6B94"/>
    <w:rsid w:val="002E7618"/>
    <w:rsid w:val="002E79C8"/>
    <w:rsid w:val="002E7BF6"/>
    <w:rsid w:val="002F0BAD"/>
    <w:rsid w:val="002F0F11"/>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4DDD"/>
    <w:rsid w:val="00317026"/>
    <w:rsid w:val="003172BE"/>
    <w:rsid w:val="00317CB7"/>
    <w:rsid w:val="003200B6"/>
    <w:rsid w:val="003205A5"/>
    <w:rsid w:val="00322048"/>
    <w:rsid w:val="003227C9"/>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23E"/>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A7A8C"/>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2AC"/>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63AE"/>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0F67"/>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557"/>
    <w:rsid w:val="005A5D58"/>
    <w:rsid w:val="005A5DEE"/>
    <w:rsid w:val="005A72EA"/>
    <w:rsid w:val="005A7DAE"/>
    <w:rsid w:val="005B000D"/>
    <w:rsid w:val="005B025C"/>
    <w:rsid w:val="005B1643"/>
    <w:rsid w:val="005B1B07"/>
    <w:rsid w:val="005B1BE6"/>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5235"/>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D2D"/>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2F0"/>
    <w:rsid w:val="006E27F4"/>
    <w:rsid w:val="006E34A2"/>
    <w:rsid w:val="006E3A57"/>
    <w:rsid w:val="006E3D4A"/>
    <w:rsid w:val="006E481E"/>
    <w:rsid w:val="006E5441"/>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2E98"/>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7DD"/>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81F"/>
    <w:rsid w:val="00795C16"/>
    <w:rsid w:val="00796306"/>
    <w:rsid w:val="00796742"/>
    <w:rsid w:val="00796BE0"/>
    <w:rsid w:val="00796DC0"/>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3505"/>
    <w:rsid w:val="007D46F1"/>
    <w:rsid w:val="007D51DF"/>
    <w:rsid w:val="007D51EF"/>
    <w:rsid w:val="007D55A5"/>
    <w:rsid w:val="007D5CCA"/>
    <w:rsid w:val="007D6BEF"/>
    <w:rsid w:val="007D7726"/>
    <w:rsid w:val="007D7BF8"/>
    <w:rsid w:val="007E02F4"/>
    <w:rsid w:val="007E377A"/>
    <w:rsid w:val="007E5471"/>
    <w:rsid w:val="007E55BD"/>
    <w:rsid w:val="007E6C87"/>
    <w:rsid w:val="007E700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57A"/>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47B1"/>
    <w:rsid w:val="008D5B38"/>
    <w:rsid w:val="008D67EC"/>
    <w:rsid w:val="008D6965"/>
    <w:rsid w:val="008D739D"/>
    <w:rsid w:val="008D7D01"/>
    <w:rsid w:val="008E040F"/>
    <w:rsid w:val="008E0AED"/>
    <w:rsid w:val="008E0B33"/>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5CBD"/>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5796B"/>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5BC"/>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70BA"/>
    <w:rsid w:val="00B671CC"/>
    <w:rsid w:val="00B67D83"/>
    <w:rsid w:val="00B67E92"/>
    <w:rsid w:val="00B70356"/>
    <w:rsid w:val="00B70F99"/>
    <w:rsid w:val="00B71021"/>
    <w:rsid w:val="00B71454"/>
    <w:rsid w:val="00B71A27"/>
    <w:rsid w:val="00B722F7"/>
    <w:rsid w:val="00B72E0F"/>
    <w:rsid w:val="00B73545"/>
    <w:rsid w:val="00B7390D"/>
    <w:rsid w:val="00B73959"/>
    <w:rsid w:val="00B74F4A"/>
    <w:rsid w:val="00B7543A"/>
    <w:rsid w:val="00B755A5"/>
    <w:rsid w:val="00B761B0"/>
    <w:rsid w:val="00B77800"/>
    <w:rsid w:val="00B77E79"/>
    <w:rsid w:val="00B8049E"/>
    <w:rsid w:val="00B813BC"/>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2D2"/>
    <w:rsid w:val="00B965A7"/>
    <w:rsid w:val="00B96A50"/>
    <w:rsid w:val="00B96EB3"/>
    <w:rsid w:val="00B974DC"/>
    <w:rsid w:val="00B97683"/>
    <w:rsid w:val="00B97697"/>
    <w:rsid w:val="00B9786E"/>
    <w:rsid w:val="00B97F32"/>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D7B5D"/>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B0420"/>
    <w:rsid w:val="00CB136C"/>
    <w:rsid w:val="00CB1857"/>
    <w:rsid w:val="00CB19CC"/>
    <w:rsid w:val="00CB2AA7"/>
    <w:rsid w:val="00CB3158"/>
    <w:rsid w:val="00CB4C33"/>
    <w:rsid w:val="00CB5AC6"/>
    <w:rsid w:val="00CB61C8"/>
    <w:rsid w:val="00CB6370"/>
    <w:rsid w:val="00CB66FB"/>
    <w:rsid w:val="00CB7435"/>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3918"/>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CF79EB"/>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38F"/>
    <w:rsid w:val="00E23A44"/>
    <w:rsid w:val="00E23C62"/>
    <w:rsid w:val="00E24320"/>
    <w:rsid w:val="00E24695"/>
    <w:rsid w:val="00E24885"/>
    <w:rsid w:val="00E279EA"/>
    <w:rsid w:val="00E30035"/>
    <w:rsid w:val="00E301F4"/>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4B09"/>
    <w:rsid w:val="00F14E02"/>
    <w:rsid w:val="00F156FD"/>
    <w:rsid w:val="00F15B23"/>
    <w:rsid w:val="00F1622A"/>
    <w:rsid w:val="00F16956"/>
    <w:rsid w:val="00F16C9D"/>
    <w:rsid w:val="00F17117"/>
    <w:rsid w:val="00F174A5"/>
    <w:rsid w:val="00F17716"/>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A0093"/>
    <w:rsid w:val="00FA02FC"/>
    <w:rsid w:val="00FA09F0"/>
    <w:rsid w:val="00FA21FF"/>
    <w:rsid w:val="00FA3674"/>
    <w:rsid w:val="00FA3E5E"/>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2F5"/>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13" Type="http://schemas.openxmlformats.org/officeDocument/2006/relationships/hyperlink" Target="https://www.cfa.go.jp/policies/kodomo-taiko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councils/suishinkaig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4</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terashima_haruka</cp:lastModifiedBy>
  <cp:revision>48</cp:revision>
  <cp:lastPrinted>2026-06-23T02:23:00Z</cp:lastPrinted>
  <dcterms:created xsi:type="dcterms:W3CDTF">2020-04-02T13:05:00Z</dcterms:created>
  <dcterms:modified xsi:type="dcterms:W3CDTF">2026-06-24T00:45:00Z</dcterms:modified>
</cp:coreProperties>
</file>