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E86D140"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7F7CF1" w:rsidRPr="007C5EB3">
              <w:rPr>
                <w:rFonts w:ascii="ＭＳ ゴシック" w:eastAsia="ＭＳ ゴシック" w:hAnsi="ＭＳ ゴシック" w:hint="eastAsia"/>
                <w:w w:val="200"/>
                <w:kern w:val="0"/>
                <w:sz w:val="24"/>
              </w:rPr>
              <w:t>5</w:t>
            </w:r>
            <w:r w:rsidR="00D30B33" w:rsidRPr="007C5EB3">
              <w:rPr>
                <w:rFonts w:ascii="ＭＳ ゴシック" w:eastAsia="ＭＳ ゴシック" w:hAnsi="ＭＳ ゴシック" w:hint="eastAsia"/>
                <w:w w:val="200"/>
                <w:kern w:val="0"/>
                <w:sz w:val="24"/>
              </w:rPr>
              <w:t>-</w:t>
            </w:r>
            <w:r w:rsidR="00DB154C">
              <w:rPr>
                <w:rFonts w:ascii="ＭＳ ゴシック" w:eastAsia="ＭＳ ゴシック" w:hAnsi="ＭＳ ゴシック" w:hint="eastAsia"/>
                <w:w w:val="200"/>
                <w:kern w:val="0"/>
                <w:sz w:val="24"/>
              </w:rPr>
              <w:t>1</w:t>
            </w:r>
            <w:r w:rsidR="001526A4">
              <w:rPr>
                <w:rFonts w:ascii="ＭＳ ゴシック" w:eastAsia="ＭＳ ゴシック" w:hAnsi="ＭＳ ゴシック" w:hint="eastAsia"/>
                <w:w w:val="200"/>
                <w:kern w:val="0"/>
                <w:sz w:val="24"/>
              </w:rPr>
              <w:t>6</w:t>
            </w:r>
            <w:r w:rsidR="00E822FD">
              <w:rPr>
                <w:rFonts w:ascii="ＭＳ ゴシック" w:eastAsia="ＭＳ ゴシック" w:hAnsi="ＭＳ ゴシック" w:hint="eastAsia"/>
                <w:w w:val="200"/>
                <w:kern w:val="0"/>
                <w:sz w:val="24"/>
              </w:rPr>
              <w:t xml:space="preserve">　</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7CF1">
              <w:rPr>
                <w:rFonts w:eastAsia="ＭＳ ゴシック" w:hint="eastAsia"/>
                <w:bCs/>
                <w:kern w:val="0"/>
                <w:sz w:val="24"/>
              </w:rPr>
              <w:t>7</w:t>
            </w:r>
            <w:r w:rsidR="0005473A" w:rsidRPr="00007934">
              <w:rPr>
                <w:rFonts w:eastAsia="ＭＳ ゴシック"/>
                <w:bCs/>
                <w:kern w:val="0"/>
                <w:sz w:val="24"/>
              </w:rPr>
              <w:t>）年</w:t>
            </w:r>
            <w:r w:rsidR="0005240B">
              <w:rPr>
                <w:rFonts w:eastAsia="ＭＳ ゴシック" w:hint="eastAsia"/>
                <w:bCs/>
                <w:kern w:val="0"/>
                <w:sz w:val="24"/>
              </w:rPr>
              <w:t>7</w:t>
            </w:r>
            <w:r w:rsidR="0005473A" w:rsidRPr="00007934">
              <w:rPr>
                <w:rFonts w:eastAsia="ＭＳ ゴシック"/>
                <w:bCs/>
                <w:kern w:val="0"/>
                <w:sz w:val="24"/>
              </w:rPr>
              <w:t>月</w:t>
            </w:r>
            <w:r w:rsidR="001C6269">
              <w:rPr>
                <w:rFonts w:eastAsia="ＭＳ ゴシック" w:hint="eastAsia"/>
                <w:bCs/>
                <w:kern w:val="0"/>
                <w:sz w:val="24"/>
              </w:rPr>
              <w:t>22</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68CA745"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528E4A90" w14:textId="74C5CAEB" w:rsidR="00AC3426" w:rsidRPr="001526A4" w:rsidRDefault="001526A4" w:rsidP="001526A4">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bookmarkStart w:id="4" w:name="_Hlk203748569"/>
      <w:r>
        <w:rPr>
          <w:rFonts w:ascii="BIZ UDPゴシック" w:eastAsia="BIZ UDPゴシック" w:hAnsi="BIZ UDPゴシック" w:hint="eastAsia"/>
          <w:w w:val="99"/>
          <w:sz w:val="26"/>
          <w:szCs w:val="26"/>
        </w:rPr>
        <w:t>「こども誰でも通園制度の本格実施に向けた検討会（第１回）」が開催される</w:t>
      </w:r>
      <w:r w:rsidR="00B71D95" w:rsidRPr="001526A4">
        <w:rPr>
          <w:rFonts w:ascii="BIZ UDPゴシック" w:eastAsia="BIZ UDPゴシック" w:hAnsi="BIZ UDPゴシック" w:hint="eastAsia"/>
          <w:w w:val="99"/>
          <w:sz w:val="26"/>
          <w:szCs w:val="26"/>
        </w:rPr>
        <w:t>（こども家庭庁）</w:t>
      </w:r>
      <w:bookmarkEnd w:id="4"/>
      <w:r w:rsidR="00C12A60" w:rsidRPr="001526A4">
        <w:rPr>
          <w:rFonts w:ascii="BIZ UDPゴシック" w:eastAsia="BIZ UDPゴシック" w:hAnsi="BIZ UDPゴシック"/>
          <w:w w:val="99"/>
          <w:sz w:val="26"/>
          <w:szCs w:val="26"/>
        </w:rPr>
        <w:tab/>
      </w:r>
      <w:r w:rsidR="000D4B25" w:rsidRPr="001526A4">
        <w:rPr>
          <w:rFonts w:ascii="BIZ UDPゴシック" w:eastAsia="BIZ UDPゴシック" w:hAnsi="BIZ UDPゴシック" w:hint="eastAsia"/>
          <w:w w:val="99"/>
          <w:sz w:val="26"/>
          <w:szCs w:val="26"/>
        </w:rPr>
        <w:t>１</w:t>
      </w:r>
    </w:p>
    <w:p w14:paraId="37617755" w14:textId="03EFE1D6" w:rsidR="000D5A1F" w:rsidRDefault="001526A4" w:rsidP="000D4B25">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bookmarkStart w:id="5" w:name="_Hlk203752831"/>
      <w:r>
        <w:rPr>
          <w:rFonts w:ascii="BIZ UDPゴシック" w:eastAsia="BIZ UDPゴシック" w:hAnsi="BIZ UDPゴシック" w:hint="eastAsia"/>
          <w:w w:val="99"/>
          <w:sz w:val="26"/>
          <w:szCs w:val="26"/>
        </w:rPr>
        <w:t>特定教育・保育施設における職員の処遇改善に係る実態調査の実施について（こども家庭庁）</w:t>
      </w:r>
      <w:bookmarkEnd w:id="5"/>
      <w:r w:rsidR="000D5A1F">
        <w:rPr>
          <w:rFonts w:ascii="BIZ UDPゴシック" w:eastAsia="BIZ UDPゴシック" w:hAnsi="BIZ UDPゴシック"/>
          <w:w w:val="99"/>
          <w:sz w:val="26"/>
          <w:szCs w:val="26"/>
        </w:rPr>
        <w:tab/>
      </w:r>
      <w:r w:rsidR="00E14D61">
        <w:rPr>
          <w:rFonts w:ascii="BIZ UDPゴシック" w:eastAsia="BIZ UDPゴシック" w:hAnsi="BIZ UDPゴシック" w:hint="eastAsia"/>
          <w:w w:val="99"/>
          <w:sz w:val="26"/>
          <w:szCs w:val="26"/>
        </w:rPr>
        <w:t>4</w:t>
      </w:r>
    </w:p>
    <w:p w14:paraId="155F2E51" w14:textId="3E0B8C10" w:rsidR="00DB6B82" w:rsidRPr="007F7CF1" w:rsidRDefault="000C1FF5" w:rsidP="00B80DC2">
      <w:pPr>
        <w:tabs>
          <w:tab w:val="left" w:leader="middleDot" w:pos="9498"/>
          <w:tab w:val="left" w:pos="10080"/>
        </w:tabs>
        <w:snapToGrid w:val="0"/>
        <w:spacing w:beforeLines="50" w:before="180" w:afterLines="50" w:after="180"/>
        <w:ind w:right="-142"/>
        <w:rPr>
          <w:snapToGrid w:val="0"/>
        </w:rPr>
      </w:pPr>
      <w:bookmarkStart w:id="6" w:name="_Hlk36759458"/>
      <w:bookmarkStart w:id="7" w:name="_Hlk36052104"/>
      <w:bookmarkEnd w:id="1"/>
      <w:bookmarkEnd w:id="2"/>
      <w:bookmarkEnd w:id="3"/>
      <w:r w:rsidRPr="002A2FFC">
        <w:rPr>
          <w:snapToGrid w:val="0"/>
        </w:rPr>
        <w:t>-----------------------------------------------------------------------------------------------------------------------------------------</w:t>
      </w:r>
      <w:bookmarkEnd w:id="6"/>
      <w:bookmarkEnd w:id="7"/>
    </w:p>
    <w:p w14:paraId="3E64D441" w14:textId="729D2419" w:rsidR="0007767E" w:rsidRPr="009C7C37" w:rsidRDefault="0007767E" w:rsidP="00E822FD">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w:t>
      </w:r>
      <w:r w:rsidR="001526A4" w:rsidRPr="001526A4">
        <w:rPr>
          <w:rFonts w:ascii="BIZ UDPゴシック" w:eastAsia="BIZ UDPゴシック" w:hAnsi="BIZ UDPゴシック" w:cs="Courier New"/>
          <w:b/>
          <w:sz w:val="40"/>
          <w:szCs w:val="40"/>
        </w:rPr>
        <w:tab/>
      </w:r>
      <w:r w:rsidR="001526A4" w:rsidRPr="001526A4">
        <w:rPr>
          <w:rFonts w:ascii="BIZ UDPゴシック" w:eastAsia="BIZ UDPゴシック" w:hAnsi="BIZ UDPゴシック" w:cs="Courier New" w:hint="eastAsia"/>
          <w:b/>
          <w:sz w:val="40"/>
          <w:szCs w:val="40"/>
        </w:rPr>
        <w:t>「こども誰でも通園制度の本格実施に向けた検討会（第１回）」が開催される（こども家庭庁）</w:t>
      </w:r>
      <w:r w:rsidRPr="009C7C37">
        <w:rPr>
          <w:rFonts w:ascii="BIZ UDPゴシック" w:eastAsia="BIZ UDPゴシック" w:hAnsi="BIZ UDPゴシック" w:cs="Courier New" w:hint="eastAsia"/>
          <w:b/>
          <w:sz w:val="40"/>
          <w:szCs w:val="40"/>
        </w:rPr>
        <w:t xml:space="preserve"> </w:t>
      </w:r>
    </w:p>
    <w:p w14:paraId="68069051" w14:textId="03C94B69"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22E481AE" w14:textId="005875A9" w:rsidR="001526A4" w:rsidRDefault="00921409" w:rsidP="00E822FD">
      <w:pPr>
        <w:snapToGrid w:val="0"/>
        <w:spacing w:beforeLines="25" w:before="90" w:line="300" w:lineRule="auto"/>
        <w:ind w:firstLineChars="100" w:firstLine="240"/>
        <w:rPr>
          <w:rFonts w:cs="ＭＳ 明朝"/>
          <w:bCs/>
          <w:sz w:val="24"/>
        </w:rPr>
      </w:pPr>
      <w:r>
        <w:rPr>
          <w:rFonts w:cs="ＭＳ 明朝" w:hint="eastAsia"/>
          <w:bCs/>
          <w:sz w:val="24"/>
        </w:rPr>
        <w:t>7</w:t>
      </w:r>
      <w:r>
        <w:rPr>
          <w:rFonts w:cs="ＭＳ 明朝" w:hint="eastAsia"/>
          <w:bCs/>
          <w:sz w:val="24"/>
        </w:rPr>
        <w:t>月</w:t>
      </w:r>
      <w:r w:rsidR="001526A4">
        <w:rPr>
          <w:rFonts w:cs="ＭＳ 明朝" w:hint="eastAsia"/>
          <w:bCs/>
          <w:sz w:val="24"/>
        </w:rPr>
        <w:t>18</w:t>
      </w:r>
      <w:r>
        <w:rPr>
          <w:rFonts w:cs="ＭＳ 明朝" w:hint="eastAsia"/>
          <w:bCs/>
          <w:sz w:val="24"/>
        </w:rPr>
        <w:t>日、</w:t>
      </w:r>
      <w:r w:rsidR="001526A4">
        <w:rPr>
          <w:rFonts w:cs="ＭＳ 明朝" w:hint="eastAsia"/>
          <w:bCs/>
          <w:sz w:val="24"/>
        </w:rPr>
        <w:t>こども家庭庁において</w:t>
      </w:r>
      <w:r w:rsidR="001526A4" w:rsidRPr="000F5668">
        <w:rPr>
          <w:rFonts w:ascii="BIZ UDPゴシック" w:eastAsia="BIZ UDPゴシック" w:hAnsi="BIZ UDPゴシック" w:cs="ＭＳ 明朝" w:hint="eastAsia"/>
          <w:bCs/>
          <w:sz w:val="24"/>
        </w:rPr>
        <w:t>「こども誰でも通園制度の本格実施に向けた検討会（第1回）」</w:t>
      </w:r>
      <w:r w:rsidR="001526A4">
        <w:rPr>
          <w:rFonts w:cs="ＭＳ 明朝" w:hint="eastAsia"/>
          <w:bCs/>
          <w:sz w:val="24"/>
        </w:rPr>
        <w:t>が開催されました。</w:t>
      </w:r>
    </w:p>
    <w:p w14:paraId="18C23991" w14:textId="7E12BBBC" w:rsidR="001526A4" w:rsidRDefault="001526A4" w:rsidP="00E822FD">
      <w:pPr>
        <w:snapToGrid w:val="0"/>
        <w:spacing w:beforeLines="25" w:before="90" w:line="300" w:lineRule="auto"/>
        <w:ind w:firstLineChars="100" w:firstLine="240"/>
        <w:rPr>
          <w:rFonts w:cs="ＭＳ 明朝"/>
          <w:bCs/>
          <w:sz w:val="24"/>
        </w:rPr>
      </w:pPr>
      <w:r>
        <w:rPr>
          <w:rFonts w:cs="ＭＳ 明朝" w:hint="eastAsia"/>
          <w:bCs/>
          <w:sz w:val="24"/>
        </w:rPr>
        <w:t>この検討会は、「こども誰でも通園制度」</w:t>
      </w:r>
      <w:r w:rsidR="000F5668">
        <w:rPr>
          <w:rFonts w:cs="ＭＳ 明朝" w:hint="eastAsia"/>
          <w:bCs/>
          <w:sz w:val="24"/>
        </w:rPr>
        <w:t>の</w:t>
      </w:r>
      <w:r>
        <w:rPr>
          <w:rFonts w:cs="ＭＳ 明朝" w:hint="eastAsia"/>
          <w:bCs/>
          <w:sz w:val="24"/>
        </w:rPr>
        <w:t>令和</w:t>
      </w:r>
      <w:r>
        <w:rPr>
          <w:rFonts w:cs="ＭＳ 明朝" w:hint="eastAsia"/>
          <w:bCs/>
          <w:sz w:val="24"/>
        </w:rPr>
        <w:t>8</w:t>
      </w:r>
      <w:r>
        <w:rPr>
          <w:rFonts w:cs="ＭＳ 明朝" w:hint="eastAsia"/>
          <w:bCs/>
          <w:sz w:val="24"/>
        </w:rPr>
        <w:t>年度から</w:t>
      </w:r>
      <w:r w:rsidR="000F5668">
        <w:rPr>
          <w:rFonts w:cs="ＭＳ 明朝" w:hint="eastAsia"/>
          <w:bCs/>
          <w:sz w:val="24"/>
        </w:rPr>
        <w:t>の</w:t>
      </w:r>
      <w:r>
        <w:rPr>
          <w:rFonts w:cs="ＭＳ 明朝" w:hint="eastAsia"/>
          <w:bCs/>
          <w:sz w:val="24"/>
        </w:rPr>
        <w:t>本格実施に向けて検討を行うために実施されるもので</w:t>
      </w:r>
      <w:r w:rsidR="000F5668">
        <w:rPr>
          <w:rFonts w:cs="ＭＳ 明朝" w:hint="eastAsia"/>
          <w:bCs/>
          <w:sz w:val="24"/>
        </w:rPr>
        <w:t>す</w:t>
      </w:r>
      <w:r>
        <w:rPr>
          <w:rFonts w:cs="ＭＳ 明朝" w:hint="eastAsia"/>
          <w:bCs/>
          <w:sz w:val="24"/>
        </w:rPr>
        <w:t>。検討会には、保育三団体協議会を代表して、全保協から伊藤唯道副会長が参画しています。</w:t>
      </w:r>
    </w:p>
    <w:p w14:paraId="26B49DDC" w14:textId="07591F03" w:rsidR="001526A4" w:rsidRDefault="001526A4" w:rsidP="00E822FD">
      <w:pPr>
        <w:snapToGrid w:val="0"/>
        <w:spacing w:beforeLines="25" w:before="90" w:line="300" w:lineRule="auto"/>
        <w:ind w:firstLineChars="100" w:firstLine="240"/>
        <w:rPr>
          <w:rFonts w:cs="ＭＳ 明朝"/>
          <w:bCs/>
          <w:sz w:val="24"/>
        </w:rPr>
      </w:pPr>
      <w:r>
        <w:rPr>
          <w:rFonts w:cs="ＭＳ 明朝" w:hint="eastAsia"/>
          <w:bCs/>
          <w:sz w:val="24"/>
        </w:rPr>
        <w:t>第</w:t>
      </w:r>
      <w:r>
        <w:rPr>
          <w:rFonts w:cs="ＭＳ 明朝" w:hint="eastAsia"/>
          <w:bCs/>
          <w:sz w:val="24"/>
        </w:rPr>
        <w:t>1</w:t>
      </w:r>
      <w:r>
        <w:rPr>
          <w:rFonts w:cs="ＭＳ 明朝" w:hint="eastAsia"/>
          <w:bCs/>
          <w:sz w:val="24"/>
        </w:rPr>
        <w:t>回の</w:t>
      </w:r>
      <w:r w:rsidR="00245FC7">
        <w:rPr>
          <w:rFonts w:cs="ＭＳ 明朝" w:hint="eastAsia"/>
          <w:bCs/>
          <w:sz w:val="24"/>
        </w:rPr>
        <w:t>検討会</w:t>
      </w:r>
      <w:r>
        <w:rPr>
          <w:rFonts w:cs="ＭＳ 明朝" w:hint="eastAsia"/>
          <w:bCs/>
          <w:sz w:val="24"/>
        </w:rPr>
        <w:t>では、こども家庭庁から資料に基づき、実施状況や本格実施に向けたスケジュールなどが説明された後、構成員から意見の発言がされました。</w:t>
      </w:r>
    </w:p>
    <w:p w14:paraId="4E2BA535" w14:textId="52C56BD8" w:rsidR="005E2F3A" w:rsidRDefault="00245FC7" w:rsidP="00E822FD">
      <w:pPr>
        <w:snapToGrid w:val="0"/>
        <w:spacing w:beforeLines="25" w:before="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3A1ACC8B" wp14:editId="0AFAA85D">
                <wp:simplePos x="0" y="0"/>
                <wp:positionH relativeFrom="column">
                  <wp:posOffset>3707765</wp:posOffset>
                </wp:positionH>
                <wp:positionV relativeFrom="paragraph">
                  <wp:posOffset>79375</wp:posOffset>
                </wp:positionV>
                <wp:extent cx="2910840" cy="2164080"/>
                <wp:effectExtent l="0" t="0" r="22860" b="26670"/>
                <wp:wrapSquare wrapText="bothSides"/>
                <wp:docPr id="960372859" name="テキスト ボックス 3"/>
                <wp:cNvGraphicFramePr/>
                <a:graphic xmlns:a="http://schemas.openxmlformats.org/drawingml/2006/main">
                  <a:graphicData uri="http://schemas.microsoft.com/office/word/2010/wordprocessingShape">
                    <wps:wsp>
                      <wps:cNvSpPr txBox="1"/>
                      <wps:spPr>
                        <a:xfrm>
                          <a:off x="0" y="0"/>
                          <a:ext cx="2910840" cy="2164080"/>
                        </a:xfrm>
                        <a:prstGeom prst="rect">
                          <a:avLst/>
                        </a:prstGeom>
                        <a:solidFill>
                          <a:schemeClr val="lt1"/>
                        </a:solidFill>
                        <a:ln w="6350">
                          <a:solidFill>
                            <a:prstClr val="black"/>
                          </a:solidFill>
                        </a:ln>
                      </wps:spPr>
                      <wps:txbx>
                        <w:txbxContent>
                          <w:p w14:paraId="3DF9D996" w14:textId="6856ECFC" w:rsidR="000B45E1" w:rsidRDefault="000B45E1">
                            <w:r>
                              <w:rPr>
                                <w:noProof/>
                              </w:rPr>
                              <w:drawing>
                                <wp:inline distT="0" distB="0" distL="0" distR="0" wp14:anchorId="69CE6C1E" wp14:editId="59325768">
                                  <wp:extent cx="2766886" cy="2011680"/>
                                  <wp:effectExtent l="0" t="0" r="0" b="7620"/>
                                  <wp:docPr id="1497775302" name="図 1" descr="会議室でパソコンをす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5302" name="図 1" descr="会議室でパソコンをする人&#10;&#10;中程度の精度で自動的に生成された説明"/>
                                          <pic:cNvPicPr/>
                                        </pic:nvPicPr>
                                        <pic:blipFill>
                                          <a:blip r:embed="rId9"/>
                                          <a:stretch>
                                            <a:fillRect/>
                                          </a:stretch>
                                        </pic:blipFill>
                                        <pic:spPr>
                                          <a:xfrm>
                                            <a:off x="0" y="0"/>
                                            <a:ext cx="2773090" cy="2016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CC8B" id="_x0000_t202" coordsize="21600,21600" o:spt="202" path="m,l,21600r21600,l21600,xe">
                <v:stroke joinstyle="miter"/>
                <v:path gradientshapeok="t" o:connecttype="rect"/>
              </v:shapetype>
              <v:shape id="テキスト ボックス 3" o:spid="_x0000_s1026" type="#_x0000_t202" style="position:absolute;left:0;text-align:left;margin-left:291.95pt;margin-top:6.25pt;width:229.2pt;height:17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" fillcolor="white [3201]" strokeweight=".5pt">
                <v:textbox>
                  <w:txbxContent>
                    <w:p w14:paraId="3DF9D996" w14:textId="6856ECFC" w:rsidR="000B45E1" w:rsidRDefault="000B45E1">
                      <w:r>
                        <w:rPr>
                          <w:noProof/>
                        </w:rPr>
                        <w:drawing>
                          <wp:inline distT="0" distB="0" distL="0" distR="0" wp14:anchorId="69CE6C1E" wp14:editId="59325768">
                            <wp:extent cx="2766886" cy="2011680"/>
                            <wp:effectExtent l="0" t="0" r="0" b="7620"/>
                            <wp:docPr id="1497775302" name="図 1" descr="会議室でパソコンをす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5302" name="図 1" descr="会議室でパソコンをする人&#10;&#10;中程度の精度で自動的に生成された説明"/>
                                    <pic:cNvPicPr/>
                                  </pic:nvPicPr>
                                  <pic:blipFill>
                                    <a:blip r:embed="rId10"/>
                                    <a:stretch>
                                      <a:fillRect/>
                                    </a:stretch>
                                  </pic:blipFill>
                                  <pic:spPr>
                                    <a:xfrm>
                                      <a:off x="0" y="0"/>
                                      <a:ext cx="2773090" cy="2016191"/>
                                    </a:xfrm>
                                    <a:prstGeom prst="rect">
                                      <a:avLst/>
                                    </a:prstGeom>
                                  </pic:spPr>
                                </pic:pic>
                              </a:graphicData>
                            </a:graphic>
                          </wp:inline>
                        </w:drawing>
                      </w:r>
                    </w:p>
                  </w:txbxContent>
                </v:textbox>
                <w10:wrap type="square"/>
              </v:shape>
            </w:pict>
          </mc:Fallback>
        </mc:AlternateContent>
      </w:r>
      <w:r w:rsidR="005E2F3A">
        <w:rPr>
          <w:rFonts w:cs="ＭＳ 明朝" w:hint="eastAsia"/>
          <w:bCs/>
          <w:sz w:val="24"/>
        </w:rPr>
        <w:t>こども家庭庁からの説明では、検討会において利用可能時間等について検討を行っていくほか、</w:t>
      </w:r>
      <w:r w:rsidR="005E2F3A" w:rsidRPr="00245FC7">
        <w:rPr>
          <w:rFonts w:ascii="BIZ UDPゴシック" w:eastAsia="BIZ UDPゴシック" w:hAnsi="BIZ UDPゴシック" w:cs="ＭＳ 明朝" w:hint="eastAsia"/>
          <w:bCs/>
          <w:sz w:val="24"/>
        </w:rPr>
        <w:t>令和8年度以降は、「こども誰でも通園制度に特化した研修」を開催する</w:t>
      </w:r>
      <w:r w:rsidR="005E2F3A">
        <w:rPr>
          <w:rFonts w:cs="ＭＳ 明朝" w:hint="eastAsia"/>
          <w:bCs/>
          <w:sz w:val="24"/>
        </w:rPr>
        <w:t>ことが説明されました（</w:t>
      </w:r>
      <w:r>
        <w:rPr>
          <w:rFonts w:cs="ＭＳ 明朝" w:hint="eastAsia"/>
          <w:bCs/>
          <w:sz w:val="24"/>
        </w:rPr>
        <w:t>3</w:t>
      </w:r>
      <w:r w:rsidR="005E2F3A">
        <w:rPr>
          <w:rFonts w:cs="ＭＳ 明朝" w:hint="eastAsia"/>
          <w:bCs/>
          <w:sz w:val="24"/>
        </w:rPr>
        <w:t>ページ</w:t>
      </w:r>
      <w:r w:rsidR="001C6269">
        <w:rPr>
          <w:rFonts w:cs="ＭＳ 明朝" w:hint="eastAsia"/>
          <w:bCs/>
          <w:sz w:val="24"/>
        </w:rPr>
        <w:t>表</w:t>
      </w:r>
      <w:r w:rsidR="005E2F3A">
        <w:rPr>
          <w:rFonts w:cs="ＭＳ 明朝" w:hint="eastAsia"/>
          <w:bCs/>
          <w:sz w:val="24"/>
        </w:rPr>
        <w:t>参照）。</w:t>
      </w:r>
    </w:p>
    <w:p w14:paraId="48B310D4" w14:textId="1134C3CE" w:rsidR="009A09AB" w:rsidRDefault="005E2F3A" w:rsidP="000D5A1F">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8</w:t>
      </w:r>
      <w:r>
        <w:rPr>
          <w:rFonts w:cs="ＭＳ 明朝" w:hint="eastAsia"/>
          <w:bCs/>
          <w:sz w:val="24"/>
        </w:rPr>
        <w:t>年度以降の本格実施に向けては、実施主体である市町村をバックアップする都道府県の役割を明確化すること、また、</w:t>
      </w:r>
      <w:r w:rsidRPr="00245FC7">
        <w:rPr>
          <w:rFonts w:ascii="BIZ UDPゴシック" w:eastAsia="BIZ UDPゴシック" w:hAnsi="BIZ UDPゴシック" w:cs="ＭＳ 明朝" w:hint="eastAsia"/>
          <w:bCs/>
          <w:sz w:val="24"/>
        </w:rPr>
        <w:t>市町村の条例改正</w:t>
      </w:r>
      <w:r w:rsidR="001C6269">
        <w:rPr>
          <w:rFonts w:ascii="BIZ UDPゴシック" w:eastAsia="BIZ UDPゴシック" w:hAnsi="BIZ UDPゴシック" w:cs="ＭＳ 明朝" w:hint="eastAsia"/>
          <w:bCs/>
          <w:sz w:val="24"/>
        </w:rPr>
        <w:t>を</w:t>
      </w:r>
      <w:r w:rsidRPr="00245FC7">
        <w:rPr>
          <w:rFonts w:ascii="BIZ UDPゴシック" w:eastAsia="BIZ UDPゴシック" w:hAnsi="BIZ UDPゴシック" w:cs="ＭＳ 明朝" w:hint="eastAsia"/>
          <w:bCs/>
          <w:sz w:val="24"/>
        </w:rPr>
        <w:t>スムーズに行</w:t>
      </w:r>
      <w:r w:rsidR="001C6269">
        <w:rPr>
          <w:rFonts w:ascii="BIZ UDPゴシック" w:eastAsia="BIZ UDPゴシック" w:hAnsi="BIZ UDPゴシック" w:cs="ＭＳ 明朝" w:hint="eastAsia"/>
          <w:bCs/>
          <w:sz w:val="24"/>
        </w:rPr>
        <w:t>うため</w:t>
      </w:r>
      <w:r w:rsidR="00245FC7">
        <w:rPr>
          <w:rFonts w:ascii="BIZ UDPゴシック" w:eastAsia="BIZ UDPゴシック" w:hAnsi="BIZ UDPゴシック" w:cs="ＭＳ 明朝" w:hint="eastAsia"/>
          <w:bCs/>
          <w:sz w:val="24"/>
        </w:rPr>
        <w:t>１２</w:t>
      </w:r>
      <w:r w:rsidRPr="00245FC7">
        <w:rPr>
          <w:rFonts w:ascii="BIZ UDPゴシック" w:eastAsia="BIZ UDPゴシック" w:hAnsi="BIZ UDPゴシック" w:cs="ＭＳ 明朝" w:hint="eastAsia"/>
          <w:bCs/>
          <w:sz w:val="24"/>
        </w:rPr>
        <w:t>月の議会で制定できるよう準備をすすめていく</w:t>
      </w:r>
      <w:r>
        <w:rPr>
          <w:rFonts w:cs="ＭＳ 明朝" w:hint="eastAsia"/>
          <w:bCs/>
          <w:sz w:val="24"/>
        </w:rPr>
        <w:t>ことが説明されました</w:t>
      </w:r>
      <w:r w:rsidR="003749C2">
        <w:rPr>
          <w:rFonts w:cs="ＭＳ 明朝" w:hint="eastAsia"/>
          <w:bCs/>
          <w:sz w:val="24"/>
        </w:rPr>
        <w:t>（</w:t>
      </w:r>
      <w:r w:rsidR="00245FC7">
        <w:rPr>
          <w:rFonts w:cs="ＭＳ 明朝" w:hint="eastAsia"/>
          <w:bCs/>
          <w:sz w:val="24"/>
        </w:rPr>
        <w:t>3</w:t>
      </w:r>
      <w:r w:rsidR="003749C2">
        <w:rPr>
          <w:rFonts w:cs="ＭＳ 明朝" w:hint="eastAsia"/>
          <w:bCs/>
          <w:sz w:val="24"/>
        </w:rPr>
        <w:t>ページ</w:t>
      </w:r>
      <w:r w:rsidR="001C6269">
        <w:rPr>
          <w:rFonts w:cs="ＭＳ 明朝" w:hint="eastAsia"/>
          <w:bCs/>
          <w:sz w:val="24"/>
        </w:rPr>
        <w:t>図</w:t>
      </w:r>
      <w:r w:rsidR="003749C2">
        <w:rPr>
          <w:rFonts w:cs="ＭＳ 明朝" w:hint="eastAsia"/>
          <w:bCs/>
          <w:sz w:val="24"/>
        </w:rPr>
        <w:t>参照）</w:t>
      </w:r>
      <w:r>
        <w:rPr>
          <w:rFonts w:cs="ＭＳ 明朝" w:hint="eastAsia"/>
          <w:bCs/>
          <w:sz w:val="24"/>
        </w:rPr>
        <w:t>。</w:t>
      </w:r>
    </w:p>
    <w:p w14:paraId="2C795689" w14:textId="38C22BFF" w:rsidR="00891D3C" w:rsidRDefault="00891D3C" w:rsidP="000D5A1F">
      <w:pPr>
        <w:snapToGrid w:val="0"/>
        <w:spacing w:beforeLines="25" w:before="90" w:line="300" w:lineRule="auto"/>
        <w:ind w:firstLineChars="100" w:firstLine="240"/>
        <w:rPr>
          <w:rFonts w:cs="ＭＳ 明朝"/>
          <w:bCs/>
          <w:sz w:val="24"/>
        </w:rPr>
      </w:pPr>
      <w:r>
        <w:rPr>
          <w:rFonts w:cs="ＭＳ 明朝" w:hint="eastAsia"/>
          <w:bCs/>
          <w:sz w:val="24"/>
        </w:rPr>
        <w:t>さらに、保護者によるスマホからの予約や、事業者による利用者の情報管理等を行う</w:t>
      </w:r>
      <w:r w:rsidRPr="000F5668">
        <w:rPr>
          <w:rFonts w:ascii="BIZ UDPゴシック" w:eastAsia="BIZ UDPゴシック" w:hAnsi="BIZ UDPゴシック" w:cs="ＭＳ 明朝" w:hint="eastAsia"/>
          <w:bCs/>
          <w:sz w:val="24"/>
        </w:rPr>
        <w:t>「総</w:t>
      </w:r>
      <w:r w:rsidRPr="000F5668">
        <w:rPr>
          <w:rFonts w:ascii="BIZ UDPゴシック" w:eastAsia="BIZ UDPゴシック" w:hAnsi="BIZ UDPゴシック" w:cs="ＭＳ 明朝" w:hint="eastAsia"/>
          <w:bCs/>
          <w:sz w:val="24"/>
        </w:rPr>
        <w:lastRenderedPageBreak/>
        <w:t>合支援システム」</w:t>
      </w:r>
      <w:r>
        <w:rPr>
          <w:rFonts w:cs="ＭＳ 明朝" w:hint="eastAsia"/>
          <w:bCs/>
          <w:sz w:val="24"/>
        </w:rPr>
        <w:t>については、動画を用いた説明が行われ、今後も随時ブラッシュアップを行っていきたい旨が説明されました。</w:t>
      </w:r>
    </w:p>
    <w:p w14:paraId="6A4CF1A6" w14:textId="43BFBA11" w:rsidR="00891D3C" w:rsidRDefault="00891D3C" w:rsidP="000D5A1F">
      <w:pPr>
        <w:snapToGrid w:val="0"/>
        <w:spacing w:beforeLines="25" w:before="90" w:line="300" w:lineRule="auto"/>
        <w:ind w:firstLineChars="100" w:firstLine="240"/>
        <w:rPr>
          <w:rFonts w:cs="ＭＳ 明朝"/>
          <w:bCs/>
          <w:sz w:val="24"/>
        </w:rPr>
      </w:pPr>
      <w:r>
        <w:rPr>
          <w:rFonts w:cs="ＭＳ 明朝" w:hint="eastAsia"/>
          <w:bCs/>
          <w:sz w:val="24"/>
        </w:rPr>
        <w:t>あわせて、令和</w:t>
      </w:r>
      <w:r>
        <w:rPr>
          <w:rFonts w:cs="ＭＳ 明朝" w:hint="eastAsia"/>
          <w:bCs/>
          <w:sz w:val="24"/>
        </w:rPr>
        <w:t>6</w:t>
      </w:r>
      <w:r>
        <w:rPr>
          <w:rFonts w:cs="ＭＳ 明朝" w:hint="eastAsia"/>
          <w:bCs/>
          <w:sz w:val="24"/>
        </w:rPr>
        <w:t>年度に実施された試行的事業の</w:t>
      </w:r>
      <w:r w:rsidRPr="00245FC7">
        <w:rPr>
          <w:rFonts w:ascii="BIZ UDPゴシック" w:eastAsia="BIZ UDPゴシック" w:hAnsi="BIZ UDPゴシック" w:cs="ＭＳ 明朝" w:hint="eastAsia"/>
          <w:bCs/>
          <w:sz w:val="24"/>
        </w:rPr>
        <w:t>「事例集」</w:t>
      </w:r>
      <w:r>
        <w:rPr>
          <w:rFonts w:cs="ＭＳ 明朝" w:hint="eastAsia"/>
          <w:bCs/>
          <w:sz w:val="24"/>
        </w:rPr>
        <w:t>が完成したことや、</w:t>
      </w:r>
      <w:r w:rsidRPr="00245FC7">
        <w:rPr>
          <w:rFonts w:ascii="BIZ UDPゴシック" w:eastAsia="BIZ UDPゴシック" w:hAnsi="BIZ UDPゴシック" w:cs="ＭＳ 明朝" w:hint="eastAsia"/>
          <w:bCs/>
          <w:sz w:val="24"/>
        </w:rPr>
        <w:t>「基礎資料集」</w:t>
      </w:r>
      <w:r>
        <w:rPr>
          <w:rFonts w:cs="ＭＳ 明朝" w:hint="eastAsia"/>
          <w:bCs/>
          <w:sz w:val="24"/>
        </w:rPr>
        <w:t>を作成したことが報告され、文部科学省からは、幼稚園で本制度を実施する際に参考となるよう作成した「幼稚園等における</w:t>
      </w:r>
      <w:r>
        <w:rPr>
          <w:rFonts w:cs="ＭＳ 明朝" w:hint="eastAsia"/>
          <w:bCs/>
          <w:sz w:val="24"/>
        </w:rPr>
        <w:t>0</w:t>
      </w:r>
      <w:r>
        <w:rPr>
          <w:rFonts w:cs="ＭＳ 明朝" w:hint="eastAsia"/>
          <w:bCs/>
          <w:sz w:val="24"/>
        </w:rPr>
        <w:t>～</w:t>
      </w:r>
      <w:r>
        <w:rPr>
          <w:rFonts w:cs="ＭＳ 明朝" w:hint="eastAsia"/>
          <w:bCs/>
          <w:sz w:val="24"/>
        </w:rPr>
        <w:t>2</w:t>
      </w:r>
      <w:r>
        <w:rPr>
          <w:rFonts w:cs="ＭＳ 明朝" w:hint="eastAsia"/>
          <w:bCs/>
          <w:sz w:val="24"/>
        </w:rPr>
        <w:t>歳児の受入れ」パンフレットの説明がされました。</w:t>
      </w:r>
    </w:p>
    <w:p w14:paraId="0DC089B5" w14:textId="4EAC1B8A" w:rsidR="00891D3C" w:rsidRDefault="00891D3C" w:rsidP="000D5A1F">
      <w:pPr>
        <w:snapToGrid w:val="0"/>
        <w:spacing w:beforeLines="25" w:before="90" w:line="300" w:lineRule="auto"/>
        <w:ind w:firstLineChars="100" w:firstLine="240"/>
        <w:rPr>
          <w:rFonts w:cs="ＭＳ 明朝"/>
          <w:bCs/>
          <w:sz w:val="24"/>
        </w:rPr>
      </w:pPr>
      <w:r>
        <w:rPr>
          <w:rFonts w:cs="ＭＳ 明朝" w:hint="eastAsia"/>
          <w:bCs/>
          <w:sz w:val="24"/>
        </w:rPr>
        <w:t>本会伊藤副会長からは、</w:t>
      </w:r>
      <w:r w:rsidR="001C2F42">
        <w:rPr>
          <w:rFonts w:cs="ＭＳ 明朝" w:hint="eastAsia"/>
          <w:bCs/>
          <w:sz w:val="24"/>
        </w:rPr>
        <w:t>「令和</w:t>
      </w:r>
      <w:r w:rsidR="001C2F42">
        <w:rPr>
          <w:rFonts w:cs="ＭＳ 明朝" w:hint="eastAsia"/>
          <w:bCs/>
          <w:sz w:val="24"/>
        </w:rPr>
        <w:t>7</w:t>
      </w:r>
      <w:r w:rsidR="001C2F42">
        <w:rPr>
          <w:rFonts w:cs="ＭＳ 明朝" w:hint="eastAsia"/>
          <w:bCs/>
          <w:sz w:val="24"/>
        </w:rPr>
        <w:t>年度から単価が上がったものの、この単価では、常時職員を抱える一般型での実施は厳しい」</w:t>
      </w:r>
      <w:r w:rsidR="00245FC7">
        <w:rPr>
          <w:rFonts w:cs="ＭＳ 明朝" w:hint="eastAsia"/>
          <w:bCs/>
          <w:sz w:val="24"/>
        </w:rPr>
        <w:t>、</w:t>
      </w:r>
      <w:r w:rsidR="001C2F42">
        <w:rPr>
          <w:rFonts w:cs="ＭＳ 明朝" w:hint="eastAsia"/>
          <w:bCs/>
          <w:sz w:val="24"/>
        </w:rPr>
        <w:t>「余裕活用型は年度後半に向けて、新しい子どもが入園することにより、枠が減っていく」</w:t>
      </w:r>
      <w:r w:rsidR="00245FC7">
        <w:rPr>
          <w:rFonts w:cs="ＭＳ 明朝" w:hint="eastAsia"/>
          <w:bCs/>
          <w:sz w:val="24"/>
        </w:rPr>
        <w:t>、</w:t>
      </w:r>
      <w:r w:rsidR="001C2F42">
        <w:rPr>
          <w:rFonts w:cs="ＭＳ 明朝" w:hint="eastAsia"/>
          <w:bCs/>
          <w:sz w:val="24"/>
        </w:rPr>
        <w:t>「誰でも、いつでも、というのであれば、専任職員を配置する一般型を増やしていく必要があ</w:t>
      </w:r>
      <w:r w:rsidR="000F5668">
        <w:rPr>
          <w:rFonts w:cs="ＭＳ 明朝" w:hint="eastAsia"/>
          <w:bCs/>
          <w:sz w:val="24"/>
        </w:rPr>
        <w:t>り、単価を上げる必要がある</w:t>
      </w:r>
      <w:r w:rsidR="001C2F42">
        <w:rPr>
          <w:rFonts w:cs="ＭＳ 明朝" w:hint="eastAsia"/>
          <w:bCs/>
          <w:sz w:val="24"/>
        </w:rPr>
        <w:t>」と単価について発言するとともに、「配置について、保育士</w:t>
      </w:r>
      <w:r w:rsidR="001C2F42">
        <w:rPr>
          <w:rFonts w:cs="ＭＳ 明朝" w:hint="eastAsia"/>
          <w:bCs/>
          <w:sz w:val="24"/>
        </w:rPr>
        <w:t>1/2</w:t>
      </w:r>
      <w:r w:rsidR="001C2F42">
        <w:rPr>
          <w:rFonts w:cs="ＭＳ 明朝" w:hint="eastAsia"/>
          <w:bCs/>
          <w:sz w:val="24"/>
        </w:rPr>
        <w:t>配置とされているが、保育士</w:t>
      </w:r>
      <w:r w:rsidR="001C2F42">
        <w:rPr>
          <w:rFonts w:cs="ＭＳ 明朝" w:hint="eastAsia"/>
          <w:bCs/>
          <w:sz w:val="24"/>
        </w:rPr>
        <w:t>2/2</w:t>
      </w:r>
      <w:r w:rsidR="001C2F42">
        <w:rPr>
          <w:rFonts w:cs="ＭＳ 明朝" w:hint="eastAsia"/>
          <w:bCs/>
          <w:sz w:val="24"/>
        </w:rPr>
        <w:t>とした場合には加算をつけるなどを検討してほしい」と発言しました。</w:t>
      </w:r>
    </w:p>
    <w:p w14:paraId="36DC7C20" w14:textId="306F1108" w:rsidR="001C2F42" w:rsidRDefault="001C2F42" w:rsidP="000D5A1F">
      <w:pPr>
        <w:snapToGrid w:val="0"/>
        <w:spacing w:beforeLines="25" w:before="90" w:line="300" w:lineRule="auto"/>
        <w:ind w:firstLineChars="100" w:firstLine="240"/>
        <w:rPr>
          <w:rFonts w:cs="ＭＳ 明朝"/>
          <w:bCs/>
          <w:sz w:val="24"/>
        </w:rPr>
      </w:pPr>
      <w:r>
        <w:rPr>
          <w:rFonts w:cs="ＭＳ 明朝" w:hint="eastAsia"/>
          <w:bCs/>
          <w:sz w:val="24"/>
        </w:rPr>
        <w:t>また、令和</w:t>
      </w:r>
      <w:r>
        <w:rPr>
          <w:rFonts w:cs="ＭＳ 明朝" w:hint="eastAsia"/>
          <w:bCs/>
          <w:sz w:val="24"/>
        </w:rPr>
        <w:t>7</w:t>
      </w:r>
      <w:r>
        <w:rPr>
          <w:rFonts w:cs="ＭＳ 明朝" w:hint="eastAsia"/>
          <w:bCs/>
          <w:sz w:val="24"/>
        </w:rPr>
        <w:t>年度の実施にあたっては、「市から小規模な事業だから定款に記載する必要はないと言われた。定款に記載する</w:t>
      </w:r>
      <w:r w:rsidR="000F5668">
        <w:rPr>
          <w:rFonts w:cs="ＭＳ 明朝" w:hint="eastAsia"/>
          <w:bCs/>
          <w:sz w:val="24"/>
        </w:rPr>
        <w:t>必要がある</w:t>
      </w:r>
      <w:r>
        <w:rPr>
          <w:rFonts w:cs="ＭＳ 明朝" w:hint="eastAsia"/>
          <w:bCs/>
          <w:sz w:val="24"/>
        </w:rPr>
        <w:t>のかないのか、明確にしてほしい」と伝えました。</w:t>
      </w:r>
    </w:p>
    <w:p w14:paraId="235747B0" w14:textId="6740A0AE" w:rsidR="001C2F42" w:rsidRDefault="001C2F42" w:rsidP="000D5A1F">
      <w:pPr>
        <w:snapToGrid w:val="0"/>
        <w:spacing w:beforeLines="25" w:before="90" w:line="300" w:lineRule="auto"/>
        <w:ind w:firstLineChars="100" w:firstLine="240"/>
        <w:rPr>
          <w:rFonts w:cs="ＭＳ 明朝"/>
          <w:bCs/>
          <w:sz w:val="24"/>
        </w:rPr>
      </w:pPr>
      <w:r>
        <w:rPr>
          <w:rFonts w:cs="ＭＳ 明朝" w:hint="eastAsia"/>
          <w:bCs/>
          <w:sz w:val="24"/>
        </w:rPr>
        <w:t>他の構成員からは、下記のような意見が出され</w:t>
      </w:r>
      <w:r w:rsidR="000F5668">
        <w:rPr>
          <w:rFonts w:cs="ＭＳ 明朝" w:hint="eastAsia"/>
          <w:bCs/>
          <w:sz w:val="24"/>
        </w:rPr>
        <w:t>ています</w:t>
      </w:r>
      <w:r>
        <w:rPr>
          <w:rFonts w:cs="ＭＳ 明朝" w:hint="eastAsia"/>
          <w:bCs/>
          <w:sz w:val="24"/>
        </w:rPr>
        <w:t>。</w:t>
      </w:r>
    </w:p>
    <w:p w14:paraId="75C742E7" w14:textId="2973FE7B" w:rsidR="001C2F42" w:rsidRDefault="001C2F42" w:rsidP="001C2F42">
      <w:pPr>
        <w:pStyle w:val="a9"/>
        <w:numPr>
          <w:ilvl w:val="0"/>
          <w:numId w:val="8"/>
        </w:numPr>
        <w:snapToGrid w:val="0"/>
        <w:spacing w:beforeLines="25" w:before="90" w:line="300" w:lineRule="auto"/>
        <w:ind w:leftChars="0"/>
        <w:rPr>
          <w:rFonts w:cs="ＭＳ 明朝"/>
          <w:bCs/>
          <w:sz w:val="24"/>
        </w:rPr>
      </w:pPr>
      <w:r w:rsidRPr="001C2F42">
        <w:rPr>
          <w:rFonts w:cs="ＭＳ 明朝" w:hint="eastAsia"/>
          <w:bCs/>
          <w:sz w:val="24"/>
        </w:rPr>
        <w:t>令和</w:t>
      </w:r>
      <w:r w:rsidRPr="001C2F42">
        <w:rPr>
          <w:rFonts w:cs="ＭＳ 明朝" w:hint="eastAsia"/>
          <w:bCs/>
          <w:sz w:val="24"/>
        </w:rPr>
        <w:t>8</w:t>
      </w:r>
      <w:r w:rsidRPr="001C2F42">
        <w:rPr>
          <w:rFonts w:cs="ＭＳ 明朝" w:hint="eastAsia"/>
          <w:bCs/>
          <w:sz w:val="24"/>
        </w:rPr>
        <w:t>年度に向けたスケジュールが示されているが、</w:t>
      </w:r>
      <w:r w:rsidRPr="001C2F42">
        <w:rPr>
          <w:rFonts w:cs="ＭＳ 明朝" w:hint="eastAsia"/>
          <w:bCs/>
          <w:sz w:val="24"/>
        </w:rPr>
        <w:t>12</w:t>
      </w:r>
      <w:r w:rsidRPr="001C2F42">
        <w:rPr>
          <w:rFonts w:cs="ＭＳ 明朝" w:hint="eastAsia"/>
          <w:bCs/>
          <w:sz w:val="24"/>
        </w:rPr>
        <w:t>月に市町村で条例改正がされたあと、</w:t>
      </w:r>
      <w:r w:rsidRPr="001C2F42">
        <w:rPr>
          <w:rFonts w:cs="ＭＳ 明朝" w:hint="eastAsia"/>
          <w:bCs/>
          <w:sz w:val="24"/>
        </w:rPr>
        <w:t>4</w:t>
      </w:r>
      <w:r w:rsidRPr="001C2F42">
        <w:rPr>
          <w:rFonts w:cs="ＭＳ 明朝" w:hint="eastAsia"/>
          <w:bCs/>
          <w:sz w:val="24"/>
        </w:rPr>
        <w:t>月</w:t>
      </w:r>
      <w:r w:rsidR="000F5668">
        <w:rPr>
          <w:rFonts w:cs="ＭＳ 明朝" w:hint="eastAsia"/>
          <w:bCs/>
          <w:sz w:val="24"/>
        </w:rPr>
        <w:t>から開始する</w:t>
      </w:r>
      <w:r w:rsidRPr="001C2F42">
        <w:rPr>
          <w:rFonts w:cs="ＭＳ 明朝" w:hint="eastAsia"/>
          <w:bCs/>
          <w:sz w:val="24"/>
        </w:rPr>
        <w:t>法人の定款変更等に問題ないのか検証すべき</w:t>
      </w:r>
      <w:r>
        <w:rPr>
          <w:rFonts w:cs="ＭＳ 明朝" w:hint="eastAsia"/>
          <w:bCs/>
          <w:sz w:val="24"/>
        </w:rPr>
        <w:t>。</w:t>
      </w:r>
    </w:p>
    <w:p w14:paraId="44FE5C9D" w14:textId="5BA146EF" w:rsidR="001C2F42" w:rsidRDefault="001C2F42" w:rsidP="001C2F42">
      <w:pPr>
        <w:pStyle w:val="a9"/>
        <w:numPr>
          <w:ilvl w:val="0"/>
          <w:numId w:val="8"/>
        </w:numPr>
        <w:snapToGrid w:val="0"/>
        <w:spacing w:beforeLines="25" w:before="90" w:line="300" w:lineRule="auto"/>
        <w:ind w:leftChars="0"/>
        <w:rPr>
          <w:rFonts w:cs="ＭＳ 明朝"/>
          <w:bCs/>
          <w:sz w:val="24"/>
        </w:rPr>
      </w:pPr>
      <w:r w:rsidRPr="001C2F42">
        <w:rPr>
          <w:rFonts w:cs="ＭＳ 明朝" w:hint="eastAsia"/>
          <w:bCs/>
          <w:sz w:val="24"/>
        </w:rPr>
        <w:t>1</w:t>
      </w:r>
      <w:r w:rsidRPr="001C2F42">
        <w:rPr>
          <w:rFonts w:cs="ＭＳ 明朝" w:hint="eastAsia"/>
          <w:bCs/>
          <w:sz w:val="24"/>
        </w:rPr>
        <w:t>時間利用する場合に、</w:t>
      </w:r>
      <w:r w:rsidRPr="001C2F42">
        <w:rPr>
          <w:rFonts w:cs="ＭＳ 明朝" w:hint="eastAsia"/>
          <w:bCs/>
          <w:sz w:val="24"/>
        </w:rPr>
        <w:t>1</w:t>
      </w:r>
      <w:r w:rsidRPr="001C2F42">
        <w:rPr>
          <w:rFonts w:cs="ＭＳ 明朝" w:hint="eastAsia"/>
          <w:bCs/>
          <w:sz w:val="24"/>
        </w:rPr>
        <w:t>時間だけでなく、事前の準備や利用後の保護者からの相談の対応などもある。それが可能になる単価としてほしい</w:t>
      </w:r>
      <w:r>
        <w:rPr>
          <w:rFonts w:cs="ＭＳ 明朝" w:hint="eastAsia"/>
          <w:bCs/>
          <w:sz w:val="24"/>
        </w:rPr>
        <w:t>。</w:t>
      </w:r>
    </w:p>
    <w:p w14:paraId="497F0C86" w14:textId="1AC6CBB5" w:rsidR="001C2F42" w:rsidRDefault="001C2F42" w:rsidP="001C2F42">
      <w:pPr>
        <w:pStyle w:val="a9"/>
        <w:numPr>
          <w:ilvl w:val="0"/>
          <w:numId w:val="8"/>
        </w:numPr>
        <w:snapToGrid w:val="0"/>
        <w:spacing w:beforeLines="25" w:before="90" w:line="300" w:lineRule="auto"/>
        <w:ind w:leftChars="0"/>
        <w:rPr>
          <w:rFonts w:cs="ＭＳ 明朝"/>
          <w:bCs/>
          <w:sz w:val="24"/>
        </w:rPr>
      </w:pPr>
      <w:r w:rsidRPr="001C2F42">
        <w:rPr>
          <w:rFonts w:cs="ＭＳ 明朝" w:hint="eastAsia"/>
          <w:bCs/>
          <w:sz w:val="24"/>
        </w:rPr>
        <w:t>弾力運用として定員超過して受け入れている枠で余裕活用型を実施していいのか</w:t>
      </w:r>
      <w:r>
        <w:rPr>
          <w:rFonts w:cs="ＭＳ 明朝" w:hint="eastAsia"/>
          <w:bCs/>
          <w:sz w:val="24"/>
        </w:rPr>
        <w:t>。</w:t>
      </w:r>
    </w:p>
    <w:p w14:paraId="15984476" w14:textId="50D985C4" w:rsidR="001C2F42" w:rsidRDefault="001C2F42" w:rsidP="001C2F42">
      <w:pPr>
        <w:pStyle w:val="a9"/>
        <w:numPr>
          <w:ilvl w:val="0"/>
          <w:numId w:val="8"/>
        </w:numPr>
        <w:snapToGrid w:val="0"/>
        <w:spacing w:beforeLines="25" w:before="90" w:line="300" w:lineRule="auto"/>
        <w:ind w:leftChars="0"/>
        <w:rPr>
          <w:rFonts w:cs="ＭＳ 明朝"/>
          <w:bCs/>
          <w:sz w:val="24"/>
        </w:rPr>
      </w:pPr>
      <w:r w:rsidRPr="001C2F42">
        <w:rPr>
          <w:rFonts w:cs="ＭＳ 明朝" w:hint="eastAsia"/>
          <w:bCs/>
          <w:sz w:val="24"/>
        </w:rPr>
        <w:t>本格実施にあたって、都道府県、市町村の財政負担も増える。財政措置をお願いしたい</w:t>
      </w:r>
      <w:r>
        <w:rPr>
          <w:rFonts w:cs="ＭＳ 明朝" w:hint="eastAsia"/>
          <w:bCs/>
          <w:sz w:val="24"/>
        </w:rPr>
        <w:t>。</w:t>
      </w:r>
    </w:p>
    <w:p w14:paraId="30C13F2C" w14:textId="3B882947" w:rsidR="001C2F42" w:rsidRDefault="001C2F42" w:rsidP="001C2F42">
      <w:pPr>
        <w:pStyle w:val="a9"/>
        <w:numPr>
          <w:ilvl w:val="0"/>
          <w:numId w:val="8"/>
        </w:numPr>
        <w:snapToGrid w:val="0"/>
        <w:spacing w:beforeLines="25" w:before="90" w:line="300" w:lineRule="auto"/>
        <w:ind w:leftChars="0"/>
        <w:rPr>
          <w:rFonts w:cs="ＭＳ 明朝"/>
          <w:bCs/>
          <w:sz w:val="24"/>
        </w:rPr>
      </w:pPr>
      <w:r w:rsidRPr="001C2F42">
        <w:rPr>
          <w:rFonts w:cs="ＭＳ 明朝" w:hint="eastAsia"/>
          <w:bCs/>
          <w:sz w:val="24"/>
        </w:rPr>
        <w:t>利用に至っていない家庭をどのように利用に導くかを検討すべき</w:t>
      </w:r>
      <w:r>
        <w:rPr>
          <w:rFonts w:cs="ＭＳ 明朝" w:hint="eastAsia"/>
          <w:bCs/>
          <w:sz w:val="24"/>
        </w:rPr>
        <w:t>。</w:t>
      </w:r>
    </w:p>
    <w:p w14:paraId="48468B18" w14:textId="6F676380" w:rsidR="001C2F42" w:rsidRDefault="001C2F42" w:rsidP="001C2F42">
      <w:pPr>
        <w:pStyle w:val="a9"/>
        <w:numPr>
          <w:ilvl w:val="0"/>
          <w:numId w:val="8"/>
        </w:numPr>
        <w:snapToGrid w:val="0"/>
        <w:spacing w:beforeLines="25" w:before="90" w:line="300" w:lineRule="auto"/>
        <w:ind w:leftChars="0"/>
        <w:rPr>
          <w:rFonts w:cs="ＭＳ 明朝"/>
          <w:bCs/>
          <w:sz w:val="24"/>
        </w:rPr>
      </w:pPr>
      <w:r>
        <w:rPr>
          <w:rFonts w:cs="ＭＳ 明朝" w:hint="eastAsia"/>
          <w:bCs/>
          <w:sz w:val="24"/>
        </w:rPr>
        <w:t>この事業は、乳児保育の専門性や保護者支援の専門性が求められる。研修ではその部分をしっかりと実施してほしい。また、事業者同士の横のつながりが作れるような仕組みを作ってほしい。</w:t>
      </w:r>
    </w:p>
    <w:p w14:paraId="62022966" w14:textId="7EC2E886" w:rsidR="001C2F42" w:rsidRDefault="001C2F42" w:rsidP="001C2F42">
      <w:pPr>
        <w:pStyle w:val="a9"/>
        <w:numPr>
          <w:ilvl w:val="0"/>
          <w:numId w:val="8"/>
        </w:numPr>
        <w:snapToGrid w:val="0"/>
        <w:spacing w:beforeLines="25" w:before="90" w:line="300" w:lineRule="auto"/>
        <w:ind w:leftChars="0"/>
        <w:rPr>
          <w:rFonts w:cs="ＭＳ 明朝"/>
          <w:bCs/>
          <w:sz w:val="24"/>
        </w:rPr>
      </w:pPr>
      <w:r>
        <w:rPr>
          <w:rFonts w:cs="ＭＳ 明朝" w:hint="eastAsia"/>
          <w:bCs/>
          <w:sz w:val="24"/>
        </w:rPr>
        <w:t>保護者の本制度への理解を深めるような働きかけをしてほしい。サービスではなく、パートナーという意識をもってもらうためにも、広報の際にはそういった文言を入れてほしい。</w:t>
      </w:r>
    </w:p>
    <w:p w14:paraId="61EE6DB2" w14:textId="69983274" w:rsidR="001C2F42" w:rsidRPr="001C2F42" w:rsidRDefault="001C2F42" w:rsidP="001C2F42">
      <w:pPr>
        <w:pStyle w:val="a9"/>
        <w:numPr>
          <w:ilvl w:val="0"/>
          <w:numId w:val="8"/>
        </w:numPr>
        <w:snapToGrid w:val="0"/>
        <w:spacing w:beforeLines="25" w:before="90" w:line="300" w:lineRule="auto"/>
        <w:ind w:leftChars="0"/>
        <w:rPr>
          <w:rFonts w:cs="ＭＳ 明朝"/>
          <w:bCs/>
          <w:sz w:val="24"/>
        </w:rPr>
      </w:pPr>
      <w:r>
        <w:rPr>
          <w:rFonts w:cs="ＭＳ 明朝" w:hint="eastAsia"/>
          <w:bCs/>
          <w:sz w:val="24"/>
        </w:rPr>
        <w:t>評価の枠組みを作ることも大事ではないか。それがないと、どうなったら、この制度がうまくいっているのか判断できない。事業者にとっては、どういった方向で何をしたらよいのかという目安になるのではないか。</w:t>
      </w:r>
    </w:p>
    <w:p w14:paraId="1CE0B038" w14:textId="7A9B2BBF" w:rsidR="00891D3C" w:rsidRDefault="000B45E1" w:rsidP="000D5A1F">
      <w:pPr>
        <w:snapToGrid w:val="0"/>
        <w:spacing w:beforeLines="25" w:before="90" w:line="300" w:lineRule="auto"/>
        <w:ind w:firstLineChars="100" w:firstLine="240"/>
        <w:rPr>
          <w:rFonts w:cs="ＭＳ 明朝"/>
          <w:bCs/>
          <w:sz w:val="24"/>
        </w:rPr>
      </w:pPr>
      <w:r>
        <w:rPr>
          <w:rFonts w:cs="ＭＳ 明朝" w:hint="eastAsia"/>
          <w:bCs/>
          <w:sz w:val="24"/>
        </w:rPr>
        <w:t>第</w:t>
      </w:r>
      <w:r>
        <w:rPr>
          <w:rFonts w:cs="ＭＳ 明朝" w:hint="eastAsia"/>
          <w:bCs/>
          <w:sz w:val="24"/>
        </w:rPr>
        <w:t>2</w:t>
      </w:r>
      <w:r>
        <w:rPr>
          <w:rFonts w:cs="ＭＳ 明朝" w:hint="eastAsia"/>
          <w:bCs/>
          <w:sz w:val="24"/>
        </w:rPr>
        <w:t>回検討会は、</w:t>
      </w:r>
      <w:r>
        <w:rPr>
          <w:rFonts w:cs="ＭＳ 明朝" w:hint="eastAsia"/>
          <w:bCs/>
          <w:sz w:val="24"/>
        </w:rPr>
        <w:t>9</w:t>
      </w:r>
      <w:r>
        <w:rPr>
          <w:rFonts w:cs="ＭＳ 明朝" w:hint="eastAsia"/>
          <w:bCs/>
          <w:sz w:val="24"/>
        </w:rPr>
        <w:t>・</w:t>
      </w:r>
      <w:r>
        <w:rPr>
          <w:rFonts w:cs="ＭＳ 明朝" w:hint="eastAsia"/>
          <w:bCs/>
          <w:sz w:val="24"/>
        </w:rPr>
        <w:t>10</w:t>
      </w:r>
      <w:r>
        <w:rPr>
          <w:rFonts w:cs="ＭＳ 明朝" w:hint="eastAsia"/>
          <w:bCs/>
          <w:sz w:val="24"/>
        </w:rPr>
        <w:t>月に開催され、</w:t>
      </w:r>
      <w:r>
        <w:rPr>
          <w:rFonts w:cs="ＭＳ 明朝" w:hint="eastAsia"/>
          <w:bCs/>
          <w:sz w:val="24"/>
        </w:rPr>
        <w:t>12</w:t>
      </w:r>
      <w:r>
        <w:rPr>
          <w:rFonts w:cs="ＭＳ 明朝" w:hint="eastAsia"/>
          <w:bCs/>
          <w:sz w:val="24"/>
        </w:rPr>
        <w:t>月に開催される第</w:t>
      </w:r>
      <w:r>
        <w:rPr>
          <w:rFonts w:cs="ＭＳ 明朝" w:hint="eastAsia"/>
          <w:bCs/>
          <w:sz w:val="24"/>
        </w:rPr>
        <w:t>3</w:t>
      </w:r>
      <w:r>
        <w:rPr>
          <w:rFonts w:cs="ＭＳ 明朝" w:hint="eastAsia"/>
          <w:bCs/>
          <w:sz w:val="24"/>
        </w:rPr>
        <w:t>回において議論の取りまとめが行われる予定です。</w:t>
      </w:r>
    </w:p>
    <w:p w14:paraId="0F89ABEE" w14:textId="072D415F" w:rsidR="000B45E1" w:rsidRDefault="000B45E1" w:rsidP="000D5A1F">
      <w:pPr>
        <w:snapToGrid w:val="0"/>
        <w:spacing w:beforeLines="25" w:before="90" w:line="300" w:lineRule="auto"/>
        <w:ind w:firstLineChars="100" w:firstLine="240"/>
        <w:rPr>
          <w:rFonts w:cs="ＭＳ 明朝"/>
          <w:bCs/>
          <w:sz w:val="24"/>
        </w:rPr>
      </w:pPr>
      <w:r>
        <w:rPr>
          <w:rFonts w:cs="ＭＳ 明朝" w:hint="eastAsia"/>
          <w:bCs/>
          <w:sz w:val="24"/>
        </w:rPr>
        <w:t>詳細はこども家庭庁ホームページをご参照ください（検討会の動画も公開されています）。</w:t>
      </w:r>
    </w:p>
    <w:p w14:paraId="6FA72AB5" w14:textId="3FFE46B0" w:rsidR="000B45E1" w:rsidRPr="00CE342D" w:rsidRDefault="000B45E1" w:rsidP="000B45E1">
      <w:pPr>
        <w:snapToGrid w:val="0"/>
        <w:spacing w:beforeLines="75" w:before="270"/>
        <w:rPr>
          <w:rFonts w:ascii="BIZ UDPゴシック" w:eastAsia="BIZ UDPゴシック" w:hAnsi="BIZ UDPゴシック" w:cs="ＭＳ 明朝"/>
          <w:bCs/>
          <w:sz w:val="24"/>
        </w:rPr>
      </w:pPr>
      <w:r w:rsidRPr="00CE342D">
        <w:rPr>
          <w:rFonts w:ascii="BIZ UDPゴシック" w:eastAsia="BIZ UDPゴシック" w:hAnsi="BIZ UDPゴシック" w:cs="ＭＳ 明朝" w:hint="eastAsia"/>
          <w:bCs/>
          <w:sz w:val="24"/>
        </w:rPr>
        <w:lastRenderedPageBreak/>
        <w:t>【</w:t>
      </w:r>
      <w:bookmarkStart w:id="8" w:name="_Hlk203751595"/>
      <w:r>
        <w:rPr>
          <w:rFonts w:ascii="BIZ UDPゴシック" w:eastAsia="BIZ UDPゴシック" w:hAnsi="BIZ UDPゴシック" w:cs="ＭＳ 明朝" w:hint="eastAsia"/>
          <w:bCs/>
          <w:sz w:val="24"/>
        </w:rPr>
        <w:t>こども誰でも通園制度の本格実施に向けた検討会</w:t>
      </w:r>
      <w:bookmarkEnd w:id="8"/>
      <w:r>
        <w:rPr>
          <w:rFonts w:ascii="BIZ UDPゴシック" w:eastAsia="BIZ UDPゴシック" w:hAnsi="BIZ UDPゴシック" w:cs="ＭＳ 明朝" w:hint="eastAsia"/>
          <w:bCs/>
          <w:sz w:val="24"/>
        </w:rPr>
        <w:t>（第１回）</w:t>
      </w:r>
      <w:r w:rsidRPr="00CE342D">
        <w:rPr>
          <w:rFonts w:ascii="BIZ UDPゴシック" w:eastAsia="BIZ UDPゴシック" w:hAnsi="BIZ UDPゴシック" w:cs="ＭＳ 明朝" w:hint="eastAsia"/>
          <w:bCs/>
          <w:sz w:val="24"/>
        </w:rPr>
        <w:t>】</w:t>
      </w:r>
    </w:p>
    <w:p w14:paraId="7B1E4EFF" w14:textId="1FD6514C" w:rsidR="000B45E1" w:rsidRDefault="000B45E1" w:rsidP="000B45E1">
      <w:pPr>
        <w:snapToGrid w:val="0"/>
        <w:spacing w:beforeLines="25" w:before="90" w:line="300" w:lineRule="auto"/>
        <w:ind w:firstLineChars="100" w:firstLine="240"/>
        <w:rPr>
          <w:rFonts w:cs="ＭＳ 明朝"/>
          <w:bCs/>
          <w:sz w:val="24"/>
        </w:rPr>
      </w:pPr>
      <w:r w:rsidRPr="000B45E1">
        <w:rPr>
          <w:rStyle w:val="a3"/>
          <w:rFonts w:cs="ＭＳ 明朝"/>
          <w:bCs/>
          <w:sz w:val="24"/>
        </w:rPr>
        <w:t>https://www.cfa.go.jp/councils/daredemotsuen-kentokai/5ao3a471</w:t>
      </w:r>
    </w:p>
    <w:p w14:paraId="54C9868B" w14:textId="7BC0A119" w:rsidR="000B45E1" w:rsidRDefault="000B45E1" w:rsidP="000B45E1">
      <w:pPr>
        <w:spacing w:afterLines="25" w:after="90"/>
        <w:ind w:firstLineChars="100" w:firstLine="180"/>
        <w:rPr>
          <w:rFonts w:asciiTheme="minorHAnsi" w:hAnsiTheme="minorHAnsi" w:cs="Courier New"/>
          <w:sz w:val="18"/>
          <w:szCs w:val="28"/>
        </w:rPr>
      </w:pPr>
      <w:r>
        <w:rPr>
          <w:rFonts w:asciiTheme="minorHAnsi" w:hAnsiTheme="minorHAnsi" w:cs="Courier New" w:hint="eastAsia"/>
          <w:sz w:val="18"/>
          <w:szCs w:val="28"/>
        </w:rPr>
        <w:t>こども家庭庁</w:t>
      </w:r>
      <w:r w:rsidRPr="004A44E0">
        <w:rPr>
          <w:rFonts w:asciiTheme="minorHAnsi" w:hAnsiTheme="minorHAnsi" w:cs="Courier New"/>
          <w:sz w:val="18"/>
          <w:szCs w:val="28"/>
        </w:rPr>
        <w:t>ホーム</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会議等</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sidRPr="000B45E1">
        <w:rPr>
          <w:rFonts w:asciiTheme="minorHAnsi" w:hAnsiTheme="minorHAnsi" w:cs="Courier New" w:hint="eastAsia"/>
          <w:sz w:val="18"/>
          <w:szCs w:val="28"/>
        </w:rPr>
        <w:t>こども誰でも通園制度の本格実施に向けた検討会</w:t>
      </w:r>
    </w:p>
    <w:p w14:paraId="48E761FE" w14:textId="77777777" w:rsidR="000B45E1" w:rsidRPr="000B45E1" w:rsidRDefault="000B45E1" w:rsidP="000D5A1F">
      <w:pPr>
        <w:snapToGrid w:val="0"/>
        <w:spacing w:beforeLines="25" w:before="90" w:line="300" w:lineRule="auto"/>
        <w:ind w:firstLineChars="100" w:firstLine="240"/>
        <w:rPr>
          <w:rFonts w:cs="ＭＳ 明朝"/>
          <w:bCs/>
          <w:sz w:val="24"/>
        </w:rPr>
      </w:pPr>
    </w:p>
    <w:tbl>
      <w:tblPr>
        <w:tblStyle w:val="a4"/>
        <w:tblW w:w="10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5"/>
      </w:tblGrid>
      <w:tr w:rsidR="005E2F3A" w14:paraId="1E635499" w14:textId="77777777" w:rsidTr="00891D3C">
        <w:tc>
          <w:tcPr>
            <w:tcW w:w="10275" w:type="dxa"/>
          </w:tcPr>
          <w:p w14:paraId="7B7A5031" w14:textId="19568D45" w:rsidR="005E2F3A" w:rsidRDefault="005E2F3A" w:rsidP="005E2F3A">
            <w:pPr>
              <w:snapToGrid w:val="0"/>
              <w:rPr>
                <w:rFonts w:cs="ＭＳ 明朝"/>
                <w:bCs/>
                <w:sz w:val="24"/>
              </w:rPr>
            </w:pPr>
            <w:r>
              <w:rPr>
                <w:rFonts w:cs="ＭＳ 明朝"/>
                <w:bCs/>
                <w:noProof/>
                <w:sz w:val="24"/>
              </w:rPr>
              <w:drawing>
                <wp:inline distT="0" distB="0" distL="0" distR="0" wp14:anchorId="287643EB" wp14:editId="49EBDF38">
                  <wp:extent cx="6120130" cy="3529965"/>
                  <wp:effectExtent l="0" t="0" r="0" b="0"/>
                  <wp:docPr id="115398049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80490" name="図 1" descr="テーブ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120130" cy="3529965"/>
                          </a:xfrm>
                          <a:prstGeom prst="rect">
                            <a:avLst/>
                          </a:prstGeom>
                        </pic:spPr>
                      </pic:pic>
                    </a:graphicData>
                  </a:graphic>
                </wp:inline>
              </w:drawing>
            </w:r>
          </w:p>
        </w:tc>
      </w:tr>
      <w:tr w:rsidR="003749C2" w14:paraId="57F52877" w14:textId="77777777" w:rsidTr="00891D3C">
        <w:tc>
          <w:tcPr>
            <w:tcW w:w="10275" w:type="dxa"/>
          </w:tcPr>
          <w:p w14:paraId="73B73EE7" w14:textId="77777777" w:rsidR="003749C2" w:rsidRDefault="003749C2" w:rsidP="005E2F3A">
            <w:pPr>
              <w:snapToGrid w:val="0"/>
              <w:rPr>
                <w:rFonts w:cs="ＭＳ 明朝"/>
                <w:bCs/>
                <w:noProof/>
                <w:sz w:val="24"/>
              </w:rPr>
            </w:pPr>
          </w:p>
        </w:tc>
      </w:tr>
      <w:tr w:rsidR="005E2F3A" w14:paraId="59BC84F0" w14:textId="77777777" w:rsidTr="00891D3C">
        <w:tc>
          <w:tcPr>
            <w:tcW w:w="10275" w:type="dxa"/>
          </w:tcPr>
          <w:p w14:paraId="19A7E9AE" w14:textId="5E01DFB9" w:rsidR="005E2F3A" w:rsidRDefault="003749C2" w:rsidP="005E2F3A">
            <w:pPr>
              <w:snapToGrid w:val="0"/>
              <w:rPr>
                <w:rFonts w:cs="ＭＳ 明朝"/>
                <w:bCs/>
                <w:noProof/>
                <w:sz w:val="24"/>
              </w:rPr>
            </w:pPr>
            <w:r>
              <w:rPr>
                <w:rFonts w:cs="ＭＳ 明朝"/>
                <w:bCs/>
                <w:noProof/>
                <w:sz w:val="24"/>
              </w:rPr>
              <w:drawing>
                <wp:inline distT="0" distB="0" distL="0" distR="0" wp14:anchorId="08F0A6D5" wp14:editId="52A48B89">
                  <wp:extent cx="6387652" cy="4442460"/>
                  <wp:effectExtent l="0" t="0" r="0" b="0"/>
                  <wp:docPr id="1972350418" name="図 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0418" name="図 2" descr="タイムライ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396199" cy="4448404"/>
                          </a:xfrm>
                          <a:prstGeom prst="rect">
                            <a:avLst/>
                          </a:prstGeom>
                        </pic:spPr>
                      </pic:pic>
                    </a:graphicData>
                  </a:graphic>
                </wp:inline>
              </w:drawing>
            </w:r>
          </w:p>
        </w:tc>
      </w:tr>
    </w:tbl>
    <w:p w14:paraId="15404C50" w14:textId="77777777" w:rsidR="005E2F3A" w:rsidRDefault="005E2F3A" w:rsidP="000D5A1F">
      <w:pPr>
        <w:snapToGrid w:val="0"/>
        <w:spacing w:beforeLines="25" w:before="90" w:line="300" w:lineRule="auto"/>
        <w:ind w:firstLineChars="100" w:firstLine="240"/>
        <w:rPr>
          <w:rFonts w:cs="ＭＳ 明朝"/>
          <w:bCs/>
          <w:sz w:val="24"/>
        </w:rPr>
      </w:pPr>
    </w:p>
    <w:tbl>
      <w:tblPr>
        <w:tblStyle w:val="a4"/>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17"/>
      </w:tblGrid>
      <w:tr w:rsidR="00891D3C" w14:paraId="0D96E76C" w14:textId="77777777" w:rsidTr="00891D3C">
        <w:tc>
          <w:tcPr>
            <w:tcW w:w="5171" w:type="dxa"/>
          </w:tcPr>
          <w:p w14:paraId="0D85DABC" w14:textId="77777777" w:rsidR="00891D3C" w:rsidRDefault="00891D3C" w:rsidP="000D5A1F">
            <w:pPr>
              <w:snapToGrid w:val="0"/>
              <w:spacing w:beforeLines="25" w:before="90" w:line="300" w:lineRule="auto"/>
              <w:rPr>
                <w:rFonts w:cs="ＭＳ 明朝"/>
                <w:bCs/>
                <w:sz w:val="24"/>
              </w:rPr>
            </w:pPr>
            <w:r w:rsidRPr="00891D3C">
              <w:rPr>
                <w:rFonts w:cs="ＭＳ 明朝"/>
                <w:bCs/>
                <w:noProof/>
                <w:sz w:val="24"/>
              </w:rPr>
              <w:lastRenderedPageBreak/>
              <w:drawing>
                <wp:inline distT="0" distB="0" distL="0" distR="0" wp14:anchorId="36E31673" wp14:editId="1F82D43D">
                  <wp:extent cx="3146951" cy="1897380"/>
                  <wp:effectExtent l="19050" t="19050" r="15875" b="26670"/>
                  <wp:docPr id="947113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3807" name=""/>
                          <pic:cNvPicPr/>
                        </pic:nvPicPr>
                        <pic:blipFill>
                          <a:blip r:embed="rId13"/>
                          <a:stretch>
                            <a:fillRect/>
                          </a:stretch>
                        </pic:blipFill>
                        <pic:spPr>
                          <a:xfrm>
                            <a:off x="0" y="0"/>
                            <a:ext cx="3186873" cy="1921450"/>
                          </a:xfrm>
                          <a:prstGeom prst="rect">
                            <a:avLst/>
                          </a:prstGeom>
                          <a:ln>
                            <a:solidFill>
                              <a:schemeClr val="tx1">
                                <a:lumMod val="50000"/>
                                <a:lumOff val="50000"/>
                              </a:schemeClr>
                            </a:solidFill>
                          </a:ln>
                        </pic:spPr>
                      </pic:pic>
                    </a:graphicData>
                  </a:graphic>
                </wp:inline>
              </w:drawing>
            </w:r>
          </w:p>
          <w:p w14:paraId="7DC7B79A" w14:textId="4A088EF2" w:rsidR="00891D3C" w:rsidRPr="00245FC7" w:rsidRDefault="00891D3C" w:rsidP="00245FC7">
            <w:pPr>
              <w:snapToGrid w:val="0"/>
              <w:jc w:val="center"/>
              <w:rPr>
                <w:rFonts w:ascii="BIZ UDPゴシック" w:eastAsia="BIZ UDPゴシック" w:hAnsi="BIZ UDPゴシック" w:cs="ＭＳ 明朝"/>
                <w:bCs/>
                <w:sz w:val="24"/>
              </w:rPr>
            </w:pPr>
            <w:r w:rsidRPr="00245FC7">
              <w:rPr>
                <w:rFonts w:ascii="BIZ UDPゴシック" w:eastAsia="BIZ UDPゴシック" w:hAnsi="BIZ UDPゴシック" w:cs="ＭＳ 明朝" w:hint="eastAsia"/>
                <w:bCs/>
                <w:sz w:val="24"/>
              </w:rPr>
              <w:t>「総合支援システム」</w:t>
            </w:r>
            <w:r w:rsidR="000F5668" w:rsidRPr="000F5668">
              <w:rPr>
                <w:rFonts w:ascii="BIZ UDPゴシック" w:eastAsia="BIZ UDPゴシック" w:hAnsi="BIZ UDPゴシック" w:cs="ＭＳ 明朝" w:hint="eastAsia"/>
                <w:bCs/>
                <w:sz w:val="8"/>
                <w:szCs w:val="8"/>
              </w:rPr>
              <w:t xml:space="preserve">　</w:t>
            </w:r>
            <w:r w:rsidRPr="000F5668">
              <w:rPr>
                <w:rFonts w:ascii="BIZ UDPゴシック" w:eastAsia="BIZ UDPゴシック" w:hAnsi="BIZ UDPゴシック" w:cs="ＭＳ 明朝" w:hint="eastAsia"/>
                <w:bCs/>
                <w:sz w:val="28"/>
                <w:szCs w:val="28"/>
              </w:rPr>
              <w:t>利用者</w:t>
            </w:r>
            <w:r w:rsidR="000F5668" w:rsidRPr="000F5668">
              <w:rPr>
                <w:rFonts w:ascii="BIZ UDPゴシック" w:eastAsia="BIZ UDPゴシック" w:hAnsi="BIZ UDPゴシック" w:cs="ＭＳ 明朝" w:hint="eastAsia"/>
                <w:bCs/>
                <w:sz w:val="8"/>
                <w:szCs w:val="8"/>
              </w:rPr>
              <w:t xml:space="preserve">　</w:t>
            </w:r>
            <w:r w:rsidRPr="00245FC7">
              <w:rPr>
                <w:rFonts w:ascii="BIZ UDPゴシック" w:eastAsia="BIZ UDPゴシック" w:hAnsi="BIZ UDPゴシック" w:cs="ＭＳ 明朝" w:hint="eastAsia"/>
                <w:bCs/>
                <w:sz w:val="24"/>
              </w:rPr>
              <w:t>画面</w:t>
            </w:r>
          </w:p>
        </w:tc>
        <w:tc>
          <w:tcPr>
            <w:tcW w:w="5172" w:type="dxa"/>
          </w:tcPr>
          <w:p w14:paraId="1C5AF07B" w14:textId="77777777" w:rsidR="00891D3C" w:rsidRDefault="00891D3C" w:rsidP="000D5A1F">
            <w:pPr>
              <w:snapToGrid w:val="0"/>
              <w:spacing w:beforeLines="25" w:before="90" w:line="300" w:lineRule="auto"/>
              <w:rPr>
                <w:rFonts w:cs="ＭＳ 明朝"/>
                <w:bCs/>
                <w:sz w:val="24"/>
              </w:rPr>
            </w:pPr>
            <w:r w:rsidRPr="00891D3C">
              <w:rPr>
                <w:rFonts w:cs="ＭＳ 明朝"/>
                <w:bCs/>
                <w:noProof/>
                <w:sz w:val="24"/>
              </w:rPr>
              <w:drawing>
                <wp:inline distT="0" distB="0" distL="0" distR="0" wp14:anchorId="66C16BE8" wp14:editId="6CCFFB70">
                  <wp:extent cx="3017649" cy="1897380"/>
                  <wp:effectExtent l="19050" t="19050" r="11430" b="26670"/>
                  <wp:docPr id="1668472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72290" name=""/>
                          <pic:cNvPicPr/>
                        </pic:nvPicPr>
                        <pic:blipFill>
                          <a:blip r:embed="rId14"/>
                          <a:stretch>
                            <a:fillRect/>
                          </a:stretch>
                        </pic:blipFill>
                        <pic:spPr>
                          <a:xfrm>
                            <a:off x="0" y="0"/>
                            <a:ext cx="3048807" cy="1916971"/>
                          </a:xfrm>
                          <a:prstGeom prst="rect">
                            <a:avLst/>
                          </a:prstGeom>
                          <a:ln>
                            <a:solidFill>
                              <a:schemeClr val="tx1">
                                <a:lumMod val="50000"/>
                                <a:lumOff val="50000"/>
                              </a:schemeClr>
                            </a:solidFill>
                          </a:ln>
                        </pic:spPr>
                      </pic:pic>
                    </a:graphicData>
                  </a:graphic>
                </wp:inline>
              </w:drawing>
            </w:r>
          </w:p>
          <w:p w14:paraId="71DB8554" w14:textId="29F9837E" w:rsidR="00891D3C" w:rsidRPr="00245FC7" w:rsidRDefault="00891D3C" w:rsidP="00245FC7">
            <w:pPr>
              <w:snapToGrid w:val="0"/>
              <w:jc w:val="center"/>
              <w:rPr>
                <w:rFonts w:ascii="BIZ UDPゴシック" w:eastAsia="BIZ UDPゴシック" w:hAnsi="BIZ UDPゴシック" w:cs="ＭＳ 明朝"/>
                <w:bCs/>
                <w:sz w:val="24"/>
              </w:rPr>
            </w:pPr>
            <w:r w:rsidRPr="00245FC7">
              <w:rPr>
                <w:rFonts w:ascii="BIZ UDPゴシック" w:eastAsia="BIZ UDPゴシック" w:hAnsi="BIZ UDPゴシック" w:cs="ＭＳ 明朝" w:hint="eastAsia"/>
                <w:bCs/>
                <w:sz w:val="24"/>
              </w:rPr>
              <w:t>「総合支援システム」</w:t>
            </w:r>
            <w:r w:rsidR="000F5668" w:rsidRPr="000F5668">
              <w:rPr>
                <w:rFonts w:ascii="BIZ UDPゴシック" w:eastAsia="BIZ UDPゴシック" w:hAnsi="BIZ UDPゴシック" w:cs="ＭＳ 明朝" w:hint="eastAsia"/>
                <w:bCs/>
                <w:sz w:val="8"/>
                <w:szCs w:val="8"/>
              </w:rPr>
              <w:t xml:space="preserve">　</w:t>
            </w:r>
            <w:r w:rsidRPr="000F5668">
              <w:rPr>
                <w:rFonts w:ascii="BIZ UDPゴシック" w:eastAsia="BIZ UDPゴシック" w:hAnsi="BIZ UDPゴシック" w:cs="ＭＳ 明朝" w:hint="eastAsia"/>
                <w:bCs/>
                <w:sz w:val="28"/>
                <w:szCs w:val="28"/>
              </w:rPr>
              <w:t>事業者</w:t>
            </w:r>
            <w:r w:rsidR="000F5668" w:rsidRPr="000F5668">
              <w:rPr>
                <w:rFonts w:ascii="BIZ UDPゴシック" w:eastAsia="BIZ UDPゴシック" w:hAnsi="BIZ UDPゴシック" w:cs="ＭＳ 明朝" w:hint="eastAsia"/>
                <w:bCs/>
                <w:sz w:val="8"/>
                <w:szCs w:val="8"/>
              </w:rPr>
              <w:t xml:space="preserve">　</w:t>
            </w:r>
            <w:r w:rsidRPr="00245FC7">
              <w:rPr>
                <w:rFonts w:ascii="BIZ UDPゴシック" w:eastAsia="BIZ UDPゴシック" w:hAnsi="BIZ UDPゴシック" w:cs="ＭＳ 明朝" w:hint="eastAsia"/>
                <w:bCs/>
                <w:sz w:val="24"/>
              </w:rPr>
              <w:t>画面</w:t>
            </w:r>
          </w:p>
        </w:tc>
      </w:tr>
    </w:tbl>
    <w:p w14:paraId="2E04C922" w14:textId="77777777" w:rsidR="00891D3C" w:rsidRDefault="00891D3C" w:rsidP="000D5A1F">
      <w:pPr>
        <w:snapToGrid w:val="0"/>
        <w:spacing w:beforeLines="25" w:before="90" w:line="300" w:lineRule="auto"/>
        <w:ind w:firstLineChars="100" w:firstLine="240"/>
        <w:rPr>
          <w:rFonts w:cs="ＭＳ 明朝"/>
          <w:bCs/>
          <w:sz w:val="24"/>
        </w:rPr>
      </w:pPr>
    </w:p>
    <w:p w14:paraId="3A1C5673" w14:textId="77777777" w:rsidR="00891D3C" w:rsidRDefault="00891D3C" w:rsidP="000D5A1F">
      <w:pPr>
        <w:snapToGrid w:val="0"/>
        <w:spacing w:beforeLines="25" w:before="90" w:line="300" w:lineRule="auto"/>
        <w:ind w:firstLineChars="100" w:firstLine="240"/>
        <w:rPr>
          <w:rFonts w:cs="ＭＳ 明朝"/>
          <w:bCs/>
          <w:sz w:val="24"/>
        </w:rPr>
      </w:pPr>
    </w:p>
    <w:p w14:paraId="177B04D7" w14:textId="77777777" w:rsidR="00245FC7" w:rsidRDefault="00245FC7" w:rsidP="000D5A1F">
      <w:pPr>
        <w:snapToGrid w:val="0"/>
        <w:spacing w:beforeLines="25" w:before="90" w:line="300" w:lineRule="auto"/>
        <w:ind w:firstLineChars="100" w:firstLine="240"/>
        <w:rPr>
          <w:rFonts w:cs="ＭＳ 明朝"/>
          <w:bCs/>
          <w:sz w:val="24"/>
        </w:rPr>
      </w:pPr>
    </w:p>
    <w:p w14:paraId="7C15962B" w14:textId="77777777" w:rsidR="005E2F3A" w:rsidRDefault="005E2F3A" w:rsidP="000D5A1F">
      <w:pPr>
        <w:snapToGrid w:val="0"/>
        <w:spacing w:beforeLines="25" w:before="90" w:line="300" w:lineRule="auto"/>
        <w:ind w:firstLineChars="100" w:firstLine="240"/>
        <w:rPr>
          <w:rFonts w:cs="ＭＳ 明朝"/>
          <w:bCs/>
          <w:sz w:val="24"/>
        </w:rPr>
      </w:pPr>
    </w:p>
    <w:p w14:paraId="7612AF42" w14:textId="2AFBB642" w:rsidR="008D0A3B" w:rsidRPr="00A407CA" w:rsidRDefault="00A407CA" w:rsidP="00A407CA">
      <w:pPr>
        <w:pStyle w:val="a9"/>
        <w:numPr>
          <w:ilvl w:val="0"/>
          <w:numId w:val="9"/>
        </w:numPr>
        <w:snapToGrid w:val="0"/>
        <w:ind w:leftChars="0" w:rightChars="-135" w:right="-283"/>
        <w:contextualSpacing/>
        <w:rPr>
          <w:rFonts w:ascii="BIZ UDPゴシック" w:eastAsia="BIZ UDPゴシック" w:hAnsi="BIZ UDPゴシック" w:cs="Courier New"/>
          <w:b/>
          <w:sz w:val="40"/>
          <w:szCs w:val="40"/>
        </w:rPr>
      </w:pPr>
      <w:r w:rsidRPr="00A407CA">
        <w:rPr>
          <w:rFonts w:ascii="BIZ UDPゴシック" w:eastAsia="BIZ UDPゴシック" w:hAnsi="BIZ UDPゴシック" w:cs="Courier New" w:hint="eastAsia"/>
          <w:b/>
          <w:sz w:val="40"/>
          <w:szCs w:val="40"/>
        </w:rPr>
        <w:t>特定教育・保育施設における職員の処遇改善に係る実態調査の実施について（こども家庭庁）</w:t>
      </w:r>
    </w:p>
    <w:p w14:paraId="45DA6FFC" w14:textId="77777777" w:rsidR="008D0A3B" w:rsidRPr="009C7C37" w:rsidRDefault="008D0A3B" w:rsidP="008D0A3B">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612B130F" w14:textId="1A743C79" w:rsidR="00A407CA" w:rsidRDefault="00A407CA" w:rsidP="0035710A">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6</w:t>
      </w:r>
      <w:r>
        <w:rPr>
          <w:rFonts w:cs="ＭＳ 明朝" w:hint="eastAsia"/>
          <w:bCs/>
          <w:sz w:val="24"/>
        </w:rPr>
        <w:t>年の人事院勧告に伴う国家公務員給与改定を踏まえ、令和</w:t>
      </w:r>
      <w:r>
        <w:rPr>
          <w:rFonts w:cs="ＭＳ 明朝" w:hint="eastAsia"/>
          <w:bCs/>
          <w:sz w:val="24"/>
        </w:rPr>
        <w:t>6</w:t>
      </w:r>
      <w:r>
        <w:rPr>
          <w:rFonts w:cs="ＭＳ 明朝" w:hint="eastAsia"/>
          <w:bCs/>
          <w:sz w:val="24"/>
        </w:rPr>
        <w:t>年</w:t>
      </w:r>
      <w:r>
        <w:rPr>
          <w:rFonts w:cs="ＭＳ 明朝" w:hint="eastAsia"/>
          <w:bCs/>
          <w:sz w:val="24"/>
        </w:rPr>
        <w:t>12</w:t>
      </w:r>
      <w:r>
        <w:rPr>
          <w:rFonts w:cs="ＭＳ 明朝" w:hint="eastAsia"/>
          <w:bCs/>
          <w:sz w:val="24"/>
        </w:rPr>
        <w:t>月末に、公定価格の単価の算定の基礎となる保育士等の人件費</w:t>
      </w:r>
      <w:r w:rsidR="000F5668">
        <w:rPr>
          <w:rFonts w:cs="ＭＳ 明朝" w:hint="eastAsia"/>
          <w:bCs/>
          <w:sz w:val="24"/>
        </w:rPr>
        <w:t>が</w:t>
      </w:r>
      <w:r>
        <w:rPr>
          <w:rFonts w:cs="ＭＳ 明朝" w:hint="eastAsia"/>
          <w:bCs/>
          <w:sz w:val="24"/>
        </w:rPr>
        <w:t>＋</w:t>
      </w:r>
      <w:r>
        <w:rPr>
          <w:rFonts w:cs="ＭＳ 明朝" w:hint="eastAsia"/>
          <w:bCs/>
          <w:sz w:val="24"/>
        </w:rPr>
        <w:t>10.7%</w:t>
      </w:r>
      <w:r>
        <w:rPr>
          <w:rFonts w:cs="ＭＳ 明朝" w:hint="eastAsia"/>
          <w:bCs/>
          <w:sz w:val="24"/>
        </w:rPr>
        <w:t>程度引き上げられました。</w:t>
      </w:r>
    </w:p>
    <w:p w14:paraId="62370073" w14:textId="5AED14D0" w:rsidR="00A407CA" w:rsidRDefault="00A407CA" w:rsidP="0035710A">
      <w:pPr>
        <w:snapToGrid w:val="0"/>
        <w:spacing w:beforeLines="25" w:before="90" w:line="300" w:lineRule="auto"/>
        <w:ind w:firstLineChars="100" w:firstLine="240"/>
        <w:rPr>
          <w:rFonts w:cs="ＭＳ 明朝"/>
          <w:bCs/>
          <w:sz w:val="24"/>
        </w:rPr>
      </w:pPr>
      <w:r>
        <w:rPr>
          <w:rFonts w:cs="ＭＳ 明朝" w:hint="eastAsia"/>
          <w:bCs/>
          <w:sz w:val="24"/>
        </w:rPr>
        <w:t>このたび、当該改定分の支給にかかる実態（現場の保育士等に確実に行き渡っているのか、いつ頃支給されているのか等）を把握するため、こども家庭庁による調査が実施されるとのことです</w:t>
      </w:r>
      <w:r w:rsidR="001C6269" w:rsidRPr="00262825">
        <w:rPr>
          <w:rFonts w:cs="ＭＳ 明朝" w:hint="eastAsia"/>
          <w:bCs/>
          <w:sz w:val="22"/>
          <w:szCs w:val="22"/>
        </w:rPr>
        <w:t>（こども家庭庁から都道府県宛ての依頼が</w:t>
      </w:r>
      <w:r w:rsidR="001C6269" w:rsidRPr="00262825">
        <w:rPr>
          <w:rFonts w:cs="ＭＳ 明朝" w:hint="eastAsia"/>
          <w:bCs/>
          <w:sz w:val="22"/>
          <w:szCs w:val="22"/>
        </w:rPr>
        <w:t>7</w:t>
      </w:r>
      <w:r w:rsidR="001C6269" w:rsidRPr="00262825">
        <w:rPr>
          <w:rFonts w:cs="ＭＳ 明朝" w:hint="eastAsia"/>
          <w:bCs/>
          <w:sz w:val="22"/>
          <w:szCs w:val="22"/>
        </w:rPr>
        <w:t>月</w:t>
      </w:r>
      <w:r w:rsidR="001C6269" w:rsidRPr="00262825">
        <w:rPr>
          <w:rFonts w:cs="ＭＳ 明朝" w:hint="eastAsia"/>
          <w:bCs/>
          <w:sz w:val="22"/>
          <w:szCs w:val="22"/>
        </w:rPr>
        <w:t>18</w:t>
      </w:r>
      <w:r w:rsidR="001C6269" w:rsidRPr="00262825">
        <w:rPr>
          <w:rFonts w:cs="ＭＳ 明朝" w:hint="eastAsia"/>
          <w:bCs/>
          <w:sz w:val="22"/>
          <w:szCs w:val="22"/>
        </w:rPr>
        <w:t>日に発出されています）</w:t>
      </w:r>
      <w:r>
        <w:rPr>
          <w:rFonts w:cs="ＭＳ 明朝" w:hint="eastAsia"/>
          <w:bCs/>
          <w:sz w:val="24"/>
        </w:rPr>
        <w:t>。</w:t>
      </w:r>
    </w:p>
    <w:p w14:paraId="2058FBBD" w14:textId="65CBEA6C" w:rsidR="00A407CA" w:rsidRDefault="00A407CA" w:rsidP="0035710A">
      <w:pPr>
        <w:snapToGrid w:val="0"/>
        <w:spacing w:beforeLines="25" w:before="90" w:line="300" w:lineRule="auto"/>
        <w:ind w:firstLineChars="100" w:firstLine="240"/>
        <w:rPr>
          <w:rFonts w:cs="ＭＳ 明朝"/>
          <w:bCs/>
          <w:sz w:val="24"/>
        </w:rPr>
      </w:pPr>
      <w:r>
        <w:rPr>
          <w:rFonts w:cs="ＭＳ 明朝" w:hint="eastAsia"/>
          <w:bCs/>
          <w:sz w:val="24"/>
        </w:rPr>
        <w:t>調査は、市町村を通じて各園に依頼されますので、調査</w:t>
      </w:r>
      <w:r w:rsidR="00262825">
        <w:rPr>
          <w:rFonts w:cs="ＭＳ 明朝" w:hint="eastAsia"/>
          <w:bCs/>
          <w:sz w:val="24"/>
        </w:rPr>
        <w:t>の依頼があった際には回答の</w:t>
      </w:r>
      <w:r>
        <w:rPr>
          <w:rFonts w:cs="ＭＳ 明朝" w:hint="eastAsia"/>
          <w:bCs/>
          <w:sz w:val="24"/>
        </w:rPr>
        <w:t>ご協力をお願いします。</w:t>
      </w:r>
    </w:p>
    <w:sectPr w:rsidR="00A407CA" w:rsidSect="005E2F3A">
      <w:footerReference w:type="default" r:id="rId15"/>
      <w:pgSz w:w="11906" w:h="16838" w:code="9"/>
      <w:pgMar w:top="567" w:right="1134" w:bottom="993" w:left="1134" w:header="284" w:footer="284" w:gutter="0"/>
      <w:pgBorders w:offsetFrom="page">
        <w:top w:val="none" w:sz="0" w:space="0" w:color="000000"/>
        <w:left w:val="none" w:sz="0" w:space="0" w:color="000000"/>
        <w:bottom w:val="none" w:sz="0" w:space="0" w:color="000000"/>
        <w:right w:val="none" w:sz="0" w:space="0" w:color="00000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1801A" w14:textId="77777777" w:rsidR="00C954BC" w:rsidRDefault="00C954BC" w:rsidP="00AC6D2B">
      <w:r>
        <w:separator/>
      </w:r>
    </w:p>
  </w:endnote>
  <w:endnote w:type="continuationSeparator" w:id="0">
    <w:p w14:paraId="42659FDA" w14:textId="77777777" w:rsidR="00C954BC" w:rsidRDefault="00C954BC"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DC2F4" w14:textId="77777777" w:rsidR="00C954BC" w:rsidRDefault="00C954BC" w:rsidP="00AC6D2B">
      <w:r>
        <w:separator/>
      </w:r>
    </w:p>
  </w:footnote>
  <w:footnote w:type="continuationSeparator" w:id="0">
    <w:p w14:paraId="2918B83D" w14:textId="77777777" w:rsidR="00C954BC" w:rsidRDefault="00C954BC"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9246F"/>
    <w:multiLevelType w:val="hybridMultilevel"/>
    <w:tmpl w:val="5D7E1720"/>
    <w:lvl w:ilvl="0" w:tplc="3EB86E42">
      <w:start w:val="7"/>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214D2EFC"/>
    <w:multiLevelType w:val="hybridMultilevel"/>
    <w:tmpl w:val="1DBE6C70"/>
    <w:lvl w:ilvl="0" w:tplc="B15A582C">
      <w:numFmt w:val="bullet"/>
      <w:lvlText w:val="◆"/>
      <w:lvlJc w:val="left"/>
      <w:pPr>
        <w:ind w:left="720" w:hanging="720"/>
      </w:pPr>
      <w:rPr>
        <w:rFonts w:ascii="BIZ UDPゴシック" w:eastAsia="BIZ UDPゴシック" w:hAnsi="BIZ UDPゴシック" w:cs="Courier New"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9B8335E"/>
    <w:multiLevelType w:val="hybridMultilevel"/>
    <w:tmpl w:val="F664DFDE"/>
    <w:lvl w:ilvl="0" w:tplc="E24ADD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32730496">
    <w:abstractNumId w:val="8"/>
  </w:num>
  <w:num w:numId="2" w16cid:durableId="2017656862">
    <w:abstractNumId w:val="2"/>
  </w:num>
  <w:num w:numId="3" w16cid:durableId="1026448564">
    <w:abstractNumId w:val="3"/>
  </w:num>
  <w:num w:numId="4" w16cid:durableId="186868310">
    <w:abstractNumId w:val="5"/>
  </w:num>
  <w:num w:numId="5" w16cid:durableId="714548300">
    <w:abstractNumId w:val="4"/>
  </w:num>
  <w:num w:numId="6" w16cid:durableId="2050833243">
    <w:abstractNumId w:val="7"/>
  </w:num>
  <w:num w:numId="7" w16cid:durableId="2106921718">
    <w:abstractNumId w:val="0"/>
  </w:num>
  <w:num w:numId="8" w16cid:durableId="854883245">
    <w:abstractNumId w:val="6"/>
  </w:num>
  <w:num w:numId="9" w16cid:durableId="174112740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0A6"/>
    <w:rsid w:val="00041E1D"/>
    <w:rsid w:val="00043CFD"/>
    <w:rsid w:val="000444DE"/>
    <w:rsid w:val="00044E4F"/>
    <w:rsid w:val="00046332"/>
    <w:rsid w:val="00046D12"/>
    <w:rsid w:val="000472FF"/>
    <w:rsid w:val="00047BF1"/>
    <w:rsid w:val="00050694"/>
    <w:rsid w:val="00051991"/>
    <w:rsid w:val="0005240B"/>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6E05"/>
    <w:rsid w:val="000672E3"/>
    <w:rsid w:val="00067AC3"/>
    <w:rsid w:val="00070077"/>
    <w:rsid w:val="0007020C"/>
    <w:rsid w:val="00070476"/>
    <w:rsid w:val="0007096C"/>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6E7"/>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5E1"/>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6CC"/>
    <w:rsid w:val="000D3C46"/>
    <w:rsid w:val="000D3D9A"/>
    <w:rsid w:val="000D4B25"/>
    <w:rsid w:val="000D5275"/>
    <w:rsid w:val="000D5A1F"/>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E7477"/>
    <w:rsid w:val="000F0188"/>
    <w:rsid w:val="000F0889"/>
    <w:rsid w:val="000F14E1"/>
    <w:rsid w:val="000F1601"/>
    <w:rsid w:val="000F179B"/>
    <w:rsid w:val="000F189D"/>
    <w:rsid w:val="000F1C9E"/>
    <w:rsid w:val="000F1D02"/>
    <w:rsid w:val="000F456D"/>
    <w:rsid w:val="000F5489"/>
    <w:rsid w:val="000F5668"/>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77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47CAE"/>
    <w:rsid w:val="00151049"/>
    <w:rsid w:val="0015113F"/>
    <w:rsid w:val="001515A3"/>
    <w:rsid w:val="0015166D"/>
    <w:rsid w:val="00151CA2"/>
    <w:rsid w:val="00152575"/>
    <w:rsid w:val="0015261E"/>
    <w:rsid w:val="001526A4"/>
    <w:rsid w:val="00152E1F"/>
    <w:rsid w:val="00153511"/>
    <w:rsid w:val="0015446B"/>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22A"/>
    <w:rsid w:val="001C2C7B"/>
    <w:rsid w:val="001C2F42"/>
    <w:rsid w:val="001C3208"/>
    <w:rsid w:val="001C3381"/>
    <w:rsid w:val="001C3429"/>
    <w:rsid w:val="001C3C78"/>
    <w:rsid w:val="001C5168"/>
    <w:rsid w:val="001C5A84"/>
    <w:rsid w:val="001C6269"/>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6640"/>
    <w:rsid w:val="00207707"/>
    <w:rsid w:val="00207C7C"/>
    <w:rsid w:val="002101E4"/>
    <w:rsid w:val="00210566"/>
    <w:rsid w:val="00210929"/>
    <w:rsid w:val="00210D6C"/>
    <w:rsid w:val="00210EB1"/>
    <w:rsid w:val="00211BF7"/>
    <w:rsid w:val="0021244C"/>
    <w:rsid w:val="00213886"/>
    <w:rsid w:val="0021437C"/>
    <w:rsid w:val="002147D8"/>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5FC7"/>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229"/>
    <w:rsid w:val="002558BB"/>
    <w:rsid w:val="00255FA5"/>
    <w:rsid w:val="00256114"/>
    <w:rsid w:val="00256C41"/>
    <w:rsid w:val="00257494"/>
    <w:rsid w:val="00257D2B"/>
    <w:rsid w:val="00260750"/>
    <w:rsid w:val="00261012"/>
    <w:rsid w:val="00261C2A"/>
    <w:rsid w:val="002627FB"/>
    <w:rsid w:val="00262825"/>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47C9"/>
    <w:rsid w:val="003254A5"/>
    <w:rsid w:val="00326870"/>
    <w:rsid w:val="003269B2"/>
    <w:rsid w:val="00326CA7"/>
    <w:rsid w:val="00327144"/>
    <w:rsid w:val="003278F2"/>
    <w:rsid w:val="003308E6"/>
    <w:rsid w:val="00331640"/>
    <w:rsid w:val="00331AFA"/>
    <w:rsid w:val="00331F95"/>
    <w:rsid w:val="00331FEE"/>
    <w:rsid w:val="003321F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17E"/>
    <w:rsid w:val="00343374"/>
    <w:rsid w:val="00343F1E"/>
    <w:rsid w:val="00344888"/>
    <w:rsid w:val="003450C8"/>
    <w:rsid w:val="00345275"/>
    <w:rsid w:val="003453A4"/>
    <w:rsid w:val="00345B20"/>
    <w:rsid w:val="00346652"/>
    <w:rsid w:val="003469D1"/>
    <w:rsid w:val="00346B44"/>
    <w:rsid w:val="00346F25"/>
    <w:rsid w:val="003500C6"/>
    <w:rsid w:val="003522A0"/>
    <w:rsid w:val="00353372"/>
    <w:rsid w:val="00353E68"/>
    <w:rsid w:val="00356476"/>
    <w:rsid w:val="0035710A"/>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49C2"/>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C6B"/>
    <w:rsid w:val="003B0F68"/>
    <w:rsid w:val="003B1500"/>
    <w:rsid w:val="003B15AE"/>
    <w:rsid w:val="003B1820"/>
    <w:rsid w:val="003B2085"/>
    <w:rsid w:val="003B2C93"/>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3F9"/>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1078"/>
    <w:rsid w:val="00442796"/>
    <w:rsid w:val="00442CC9"/>
    <w:rsid w:val="00442F43"/>
    <w:rsid w:val="004435FE"/>
    <w:rsid w:val="004445F9"/>
    <w:rsid w:val="00444C7D"/>
    <w:rsid w:val="00444FCF"/>
    <w:rsid w:val="004461C5"/>
    <w:rsid w:val="00446E23"/>
    <w:rsid w:val="00447019"/>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2639"/>
    <w:rsid w:val="00483AEF"/>
    <w:rsid w:val="0048444F"/>
    <w:rsid w:val="00484E15"/>
    <w:rsid w:val="00485661"/>
    <w:rsid w:val="004856FB"/>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4F83"/>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404B"/>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474D2"/>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1CD"/>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4549"/>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2F3A"/>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6F1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43"/>
    <w:rsid w:val="00662FE1"/>
    <w:rsid w:val="006637A7"/>
    <w:rsid w:val="00663E73"/>
    <w:rsid w:val="006646CE"/>
    <w:rsid w:val="00665ABB"/>
    <w:rsid w:val="00666D72"/>
    <w:rsid w:val="00666F04"/>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2C98"/>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3D6D"/>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CE3"/>
    <w:rsid w:val="00772F0C"/>
    <w:rsid w:val="00773075"/>
    <w:rsid w:val="00773347"/>
    <w:rsid w:val="00773662"/>
    <w:rsid w:val="0077424E"/>
    <w:rsid w:val="00774505"/>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81"/>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4A2"/>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27C"/>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D3C"/>
    <w:rsid w:val="00891F42"/>
    <w:rsid w:val="00892809"/>
    <w:rsid w:val="00892ECA"/>
    <w:rsid w:val="0089363A"/>
    <w:rsid w:val="00893A29"/>
    <w:rsid w:val="00893D2D"/>
    <w:rsid w:val="0089415C"/>
    <w:rsid w:val="008944F8"/>
    <w:rsid w:val="0089468F"/>
    <w:rsid w:val="00894C75"/>
    <w:rsid w:val="008962D7"/>
    <w:rsid w:val="008966E6"/>
    <w:rsid w:val="00896ABD"/>
    <w:rsid w:val="008978FB"/>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147"/>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3B"/>
    <w:rsid w:val="008D0A4E"/>
    <w:rsid w:val="008D0F58"/>
    <w:rsid w:val="008D1405"/>
    <w:rsid w:val="008D19E5"/>
    <w:rsid w:val="008D1AAC"/>
    <w:rsid w:val="008D34AD"/>
    <w:rsid w:val="008D47B1"/>
    <w:rsid w:val="008D67EC"/>
    <w:rsid w:val="008D6965"/>
    <w:rsid w:val="008D739D"/>
    <w:rsid w:val="008D7D01"/>
    <w:rsid w:val="008E040F"/>
    <w:rsid w:val="008E0AED"/>
    <w:rsid w:val="008E0B33"/>
    <w:rsid w:val="008E112B"/>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299"/>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3717"/>
    <w:rsid w:val="00914816"/>
    <w:rsid w:val="00914F51"/>
    <w:rsid w:val="00915F2D"/>
    <w:rsid w:val="009163BE"/>
    <w:rsid w:val="00916601"/>
    <w:rsid w:val="00917240"/>
    <w:rsid w:val="00917FB6"/>
    <w:rsid w:val="009204C1"/>
    <w:rsid w:val="00920513"/>
    <w:rsid w:val="00920AD5"/>
    <w:rsid w:val="00920DCD"/>
    <w:rsid w:val="00920FD8"/>
    <w:rsid w:val="00921409"/>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DF0"/>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0BB9"/>
    <w:rsid w:val="009929CC"/>
    <w:rsid w:val="0099389C"/>
    <w:rsid w:val="00995686"/>
    <w:rsid w:val="00995EFD"/>
    <w:rsid w:val="00996CBD"/>
    <w:rsid w:val="009971CA"/>
    <w:rsid w:val="009971CB"/>
    <w:rsid w:val="00997DD4"/>
    <w:rsid w:val="00997EF3"/>
    <w:rsid w:val="009A0081"/>
    <w:rsid w:val="009A0312"/>
    <w:rsid w:val="009A03F2"/>
    <w:rsid w:val="009A08FA"/>
    <w:rsid w:val="009A09AB"/>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147"/>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A1E"/>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07CA"/>
    <w:rsid w:val="00A410A6"/>
    <w:rsid w:val="00A41354"/>
    <w:rsid w:val="00A42852"/>
    <w:rsid w:val="00A42E7E"/>
    <w:rsid w:val="00A443C9"/>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83E"/>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D0E"/>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39"/>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1D95"/>
    <w:rsid w:val="00B722F7"/>
    <w:rsid w:val="00B72E0F"/>
    <w:rsid w:val="00B7361F"/>
    <w:rsid w:val="00B7390D"/>
    <w:rsid w:val="00B73959"/>
    <w:rsid w:val="00B74F4A"/>
    <w:rsid w:val="00B7543A"/>
    <w:rsid w:val="00B755A5"/>
    <w:rsid w:val="00B761B0"/>
    <w:rsid w:val="00B77800"/>
    <w:rsid w:val="00B77D2F"/>
    <w:rsid w:val="00B77E79"/>
    <w:rsid w:val="00B8049E"/>
    <w:rsid w:val="00B80ACF"/>
    <w:rsid w:val="00B80DC2"/>
    <w:rsid w:val="00B82D6B"/>
    <w:rsid w:val="00B84617"/>
    <w:rsid w:val="00B854DE"/>
    <w:rsid w:val="00B859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6CD"/>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54BC"/>
    <w:rsid w:val="00C960EC"/>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342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53B5"/>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4287"/>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4583"/>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AE9"/>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54C"/>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270A"/>
    <w:rsid w:val="00DC3949"/>
    <w:rsid w:val="00DC3C87"/>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3482"/>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C38"/>
    <w:rsid w:val="00E11F7B"/>
    <w:rsid w:val="00E13026"/>
    <w:rsid w:val="00E1319C"/>
    <w:rsid w:val="00E143ED"/>
    <w:rsid w:val="00E14CD6"/>
    <w:rsid w:val="00E14D61"/>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570F"/>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16F"/>
    <w:rsid w:val="00E57433"/>
    <w:rsid w:val="00E57560"/>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B95"/>
    <w:rsid w:val="00E72EE3"/>
    <w:rsid w:val="00E73DAC"/>
    <w:rsid w:val="00E73E96"/>
    <w:rsid w:val="00E7451F"/>
    <w:rsid w:val="00E74FD9"/>
    <w:rsid w:val="00E755E1"/>
    <w:rsid w:val="00E7567A"/>
    <w:rsid w:val="00E75B1F"/>
    <w:rsid w:val="00E7657B"/>
    <w:rsid w:val="00E765E9"/>
    <w:rsid w:val="00E76F97"/>
    <w:rsid w:val="00E7745A"/>
    <w:rsid w:val="00E7751C"/>
    <w:rsid w:val="00E80357"/>
    <w:rsid w:val="00E80734"/>
    <w:rsid w:val="00E81008"/>
    <w:rsid w:val="00E817AA"/>
    <w:rsid w:val="00E822FD"/>
    <w:rsid w:val="00E828C5"/>
    <w:rsid w:val="00E82FDF"/>
    <w:rsid w:val="00E8346D"/>
    <w:rsid w:val="00E85F50"/>
    <w:rsid w:val="00E8641D"/>
    <w:rsid w:val="00E8670D"/>
    <w:rsid w:val="00E86F03"/>
    <w:rsid w:val="00E87E7E"/>
    <w:rsid w:val="00E87F2A"/>
    <w:rsid w:val="00E90F0C"/>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4EA"/>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52C9"/>
    <w:rsid w:val="00EF6AA2"/>
    <w:rsid w:val="00EF7DF0"/>
    <w:rsid w:val="00F00015"/>
    <w:rsid w:val="00F00866"/>
    <w:rsid w:val="00F00A9F"/>
    <w:rsid w:val="00F00F5A"/>
    <w:rsid w:val="00F01903"/>
    <w:rsid w:val="00F0192E"/>
    <w:rsid w:val="00F01CDB"/>
    <w:rsid w:val="00F022F7"/>
    <w:rsid w:val="00F02B14"/>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2755"/>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B7DB5"/>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5FF1"/>
    <w:rsid w:val="00FC6ECE"/>
    <w:rsid w:val="00FC74E2"/>
    <w:rsid w:val="00FD071D"/>
    <w:rsid w:val="00FD117D"/>
    <w:rsid w:val="00FD2608"/>
    <w:rsid w:val="00FD34F8"/>
    <w:rsid w:val="00FD4354"/>
    <w:rsid w:val="00FD4C02"/>
    <w:rsid w:val="00FD5051"/>
    <w:rsid w:val="00FD50B7"/>
    <w:rsid w:val="00FD54D1"/>
    <w:rsid w:val="00FD6B8A"/>
    <w:rsid w:val="00FD726A"/>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4</Pages>
  <Words>386</Words>
  <Characters>2203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157</cp:revision>
  <cp:lastPrinted>2025-07-18T08:46:00Z</cp:lastPrinted>
  <dcterms:created xsi:type="dcterms:W3CDTF">2023-07-26T10:44:00Z</dcterms:created>
  <dcterms:modified xsi:type="dcterms:W3CDTF">2025-07-22T08:04:00Z</dcterms:modified>
</cp:coreProperties>
</file>