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D8FF8B6"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2A2FFC">
              <w:rPr>
                <w:rFonts w:ascii="ＭＳ ゴシック" w:eastAsia="ＭＳ ゴシック" w:hAnsi="ＭＳ ゴシック" w:hint="eastAsia"/>
                <w:w w:val="200"/>
                <w:kern w:val="0"/>
                <w:sz w:val="24"/>
                <w:shd w:val="pct15" w:color="auto" w:fill="FFFFFF"/>
              </w:rPr>
              <w:t>4</w:t>
            </w:r>
            <w:r w:rsidR="00D30B33">
              <w:rPr>
                <w:rFonts w:ascii="ＭＳ ゴシック" w:eastAsia="ＭＳ ゴシック" w:hAnsi="ＭＳ ゴシック" w:hint="eastAsia"/>
                <w:w w:val="200"/>
                <w:kern w:val="0"/>
                <w:sz w:val="24"/>
                <w:shd w:val="pct15" w:color="auto" w:fill="FFFFFF"/>
              </w:rPr>
              <w:t>-</w:t>
            </w:r>
            <w:r w:rsidR="003931CA">
              <w:rPr>
                <w:rFonts w:ascii="ＭＳ ゴシック" w:eastAsia="ＭＳ ゴシック" w:hAnsi="ＭＳ ゴシック" w:hint="eastAsia"/>
                <w:w w:val="200"/>
                <w:kern w:val="0"/>
                <w:sz w:val="24"/>
                <w:shd w:val="pct15" w:color="auto" w:fill="FFFFFF"/>
              </w:rPr>
              <w:t>1</w:t>
            </w:r>
            <w:r w:rsidR="008051BB">
              <w:rPr>
                <w:rFonts w:ascii="ＭＳ ゴシック" w:eastAsia="ＭＳ ゴシック" w:hAnsi="ＭＳ ゴシック" w:hint="eastAsia"/>
                <w:w w:val="200"/>
                <w:kern w:val="0"/>
                <w:sz w:val="24"/>
                <w:shd w:val="pct15" w:color="auto" w:fill="FFFFFF"/>
              </w:rPr>
              <w:t>2</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2A2FFC">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2A2FFC">
              <w:rPr>
                <w:rFonts w:eastAsia="ＭＳ ゴシック" w:hint="eastAsia"/>
                <w:bCs/>
                <w:kern w:val="0"/>
                <w:sz w:val="24"/>
              </w:rPr>
              <w:t>6</w:t>
            </w:r>
            <w:r w:rsidR="0005473A" w:rsidRPr="00007934">
              <w:rPr>
                <w:rFonts w:eastAsia="ＭＳ ゴシック"/>
                <w:bCs/>
                <w:kern w:val="0"/>
                <w:sz w:val="24"/>
              </w:rPr>
              <w:t>）年</w:t>
            </w:r>
            <w:r w:rsidR="008051BB">
              <w:rPr>
                <w:rFonts w:eastAsia="ＭＳ ゴシック" w:hint="eastAsia"/>
                <w:bCs/>
                <w:kern w:val="0"/>
                <w:sz w:val="24"/>
              </w:rPr>
              <w:t>7</w:t>
            </w:r>
            <w:r w:rsidR="0005473A" w:rsidRPr="00007934">
              <w:rPr>
                <w:rFonts w:eastAsia="ＭＳ ゴシック"/>
                <w:bCs/>
                <w:kern w:val="0"/>
                <w:sz w:val="24"/>
              </w:rPr>
              <w:t>月</w:t>
            </w:r>
            <w:r w:rsidR="007B5E72">
              <w:rPr>
                <w:rFonts w:eastAsia="ＭＳ ゴシック" w:hint="eastAsia"/>
                <w:bCs/>
                <w:kern w:val="0"/>
                <w:sz w:val="24"/>
              </w:rPr>
              <w:t>10</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AE6FFBB"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12F5F41E" w14:textId="77777777" w:rsidR="00D22834" w:rsidRDefault="008051BB" w:rsidP="00D22834">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0A1C44">
        <w:rPr>
          <w:rFonts w:ascii="BIZ UDPゴシック" w:eastAsia="BIZ UDPゴシック" w:hAnsi="BIZ UDPゴシック" w:hint="eastAsia"/>
          <w:w w:val="99"/>
          <w:sz w:val="26"/>
          <w:szCs w:val="26"/>
        </w:rPr>
        <w:t>保育三団体協議会被災地支援募金</w:t>
      </w:r>
      <w:r>
        <w:rPr>
          <w:rFonts w:ascii="BIZ UDPゴシック" w:eastAsia="BIZ UDPゴシック" w:hAnsi="BIZ UDPゴシック" w:hint="eastAsia"/>
          <w:w w:val="99"/>
          <w:sz w:val="26"/>
          <w:szCs w:val="26"/>
        </w:rPr>
        <w:t xml:space="preserve">　第２弾を送金（ご協力の御礼）</w:t>
      </w:r>
      <w:r w:rsidR="00A81AED">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C00506">
        <w:rPr>
          <w:rFonts w:ascii="BIZ UDPゴシック" w:eastAsia="BIZ UDPゴシック" w:hAnsi="BIZ UDPゴシック" w:hint="eastAsia"/>
          <w:w w:val="99"/>
          <w:sz w:val="26"/>
          <w:szCs w:val="26"/>
        </w:rPr>
        <w:t>・</w:t>
      </w:r>
      <w:r w:rsidR="00A81AED" w:rsidRPr="007E03AB">
        <w:rPr>
          <w:rFonts w:ascii="BIZ UDPゴシック" w:eastAsia="BIZ UDPゴシック" w:hAnsi="BIZ UDPゴシック" w:hint="eastAsia"/>
          <w:w w:val="99"/>
          <w:sz w:val="26"/>
          <w:szCs w:val="26"/>
        </w:rPr>
        <w:t>1</w:t>
      </w:r>
    </w:p>
    <w:p w14:paraId="1CF40197" w14:textId="70E9AE08" w:rsidR="00D22834" w:rsidRPr="007B5E72" w:rsidRDefault="00D22834" w:rsidP="007B5E72">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D22834">
        <w:rPr>
          <w:rFonts w:ascii="BIZ UDPゴシック" w:eastAsia="BIZ UDPゴシック" w:hAnsi="BIZ UDPゴシック" w:hint="eastAsia"/>
          <w:w w:val="99"/>
          <w:sz w:val="26"/>
          <w:szCs w:val="26"/>
        </w:rPr>
        <w:t>こども誰でも通園制度の制度化、本格実施に向けた第一回検討会が開催され</w:t>
      </w:r>
      <w:r w:rsidR="00AD7749">
        <w:rPr>
          <w:rFonts w:ascii="BIZ UDPゴシック" w:eastAsia="BIZ UDPゴシック" w:hAnsi="BIZ UDPゴシック" w:hint="eastAsia"/>
          <w:w w:val="99"/>
          <w:sz w:val="26"/>
          <w:szCs w:val="26"/>
        </w:rPr>
        <w:t>る</w:t>
      </w:r>
      <w:r w:rsidR="007B5E72">
        <w:rPr>
          <w:rFonts w:ascii="BIZ UDPゴシック" w:eastAsia="BIZ UDPゴシック" w:hAnsi="BIZ UDPゴシック" w:hint="eastAsia"/>
          <w:w w:val="99"/>
          <w:sz w:val="26"/>
          <w:szCs w:val="26"/>
        </w:rPr>
        <w:t>・・・</w:t>
      </w:r>
      <w:r w:rsidRPr="007B5E72">
        <w:rPr>
          <w:rFonts w:ascii="BIZ UDPゴシック" w:eastAsia="BIZ UDPゴシック" w:hAnsi="BIZ UDPゴシック" w:hint="eastAsia"/>
          <w:w w:val="99"/>
          <w:sz w:val="26"/>
          <w:szCs w:val="26"/>
        </w:rPr>
        <w:t>２</w:t>
      </w:r>
    </w:p>
    <w:p w14:paraId="5D0FD2ED" w14:textId="77777777"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4" w:name="_Hlk36759458"/>
      <w:bookmarkStart w:id="5" w:name="_Hlk36052104"/>
      <w:bookmarkEnd w:id="1"/>
      <w:bookmarkEnd w:id="2"/>
      <w:bookmarkEnd w:id="3"/>
      <w:r w:rsidRPr="002A2FFC">
        <w:rPr>
          <w:snapToGrid w:val="0"/>
        </w:rPr>
        <w:t>-----------------------------------------------------------------------------------------------------------------------------------------</w:t>
      </w:r>
    </w:p>
    <w:p w14:paraId="79A4E194" w14:textId="2E67127A" w:rsidR="0082194C" w:rsidRDefault="008051BB"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6" w:name="_Hlk166070070"/>
      <w:bookmarkEnd w:id="4"/>
      <w:bookmarkEnd w:id="5"/>
      <w:r w:rsidRPr="008051BB">
        <w:rPr>
          <w:rFonts w:ascii="BIZ UDPゴシック" w:eastAsia="BIZ UDPゴシック" w:hAnsi="BIZ UDPゴシック" w:cs="Courier New" w:hint="eastAsia"/>
          <w:b/>
          <w:sz w:val="40"/>
          <w:szCs w:val="40"/>
        </w:rPr>
        <w:t>保育三団体協議会被災地支援募金　第２弾を送金（ご協力の御礼）</w:t>
      </w:r>
    </w:p>
    <w:p w14:paraId="7F0A8901" w14:textId="77777777" w:rsidR="008C2B98" w:rsidRPr="008C2B98" w:rsidRDefault="008C2B98" w:rsidP="008C2B98">
      <w:pPr>
        <w:pStyle w:val="a9"/>
        <w:snapToGrid w:val="0"/>
        <w:ind w:leftChars="0" w:left="567"/>
        <w:rPr>
          <w:rFonts w:ascii="BIZ UDPゴシック" w:eastAsia="BIZ UDPゴシック" w:hAnsi="BIZ UDPゴシック" w:cs="Courier New"/>
          <w:b/>
          <w:sz w:val="22"/>
        </w:rPr>
      </w:pPr>
    </w:p>
    <w:bookmarkEnd w:id="6"/>
    <w:p w14:paraId="72EEDCE9" w14:textId="19DF34DB" w:rsidR="008051BB" w:rsidRDefault="008051BB" w:rsidP="008051BB">
      <w:pPr>
        <w:spacing w:beforeLines="25" w:before="90" w:afterLines="25" w:after="90" w:line="300" w:lineRule="auto"/>
        <w:ind w:firstLineChars="100" w:firstLine="240"/>
        <w:rPr>
          <w:rFonts w:cs="ＭＳ 明朝"/>
          <w:bCs/>
          <w:sz w:val="24"/>
        </w:rPr>
      </w:pPr>
      <w:r w:rsidRPr="008051BB">
        <w:rPr>
          <w:rFonts w:cs="ＭＳ 明朝" w:hint="eastAsia"/>
          <w:bCs/>
          <w:sz w:val="24"/>
        </w:rPr>
        <w:t>1</w:t>
      </w:r>
      <w:r w:rsidRPr="008051BB">
        <w:rPr>
          <w:rFonts w:cs="ＭＳ 明朝" w:hint="eastAsia"/>
          <w:bCs/>
          <w:sz w:val="24"/>
        </w:rPr>
        <w:t>月</w:t>
      </w:r>
      <w:r w:rsidRPr="008051BB">
        <w:rPr>
          <w:rFonts w:cs="ＭＳ 明朝" w:hint="eastAsia"/>
          <w:bCs/>
          <w:sz w:val="24"/>
        </w:rPr>
        <w:t>1</w:t>
      </w:r>
      <w:r w:rsidRPr="008051BB">
        <w:rPr>
          <w:rFonts w:cs="ＭＳ 明朝" w:hint="eastAsia"/>
          <w:bCs/>
          <w:sz w:val="24"/>
        </w:rPr>
        <w:t>日に発災した令和</w:t>
      </w:r>
      <w:r w:rsidRPr="008051BB">
        <w:rPr>
          <w:rFonts w:cs="ＭＳ 明朝" w:hint="eastAsia"/>
          <w:bCs/>
          <w:sz w:val="24"/>
        </w:rPr>
        <w:t>6</w:t>
      </w:r>
      <w:r w:rsidRPr="008051BB">
        <w:rPr>
          <w:rFonts w:cs="ＭＳ 明朝" w:hint="eastAsia"/>
          <w:bCs/>
          <w:sz w:val="24"/>
        </w:rPr>
        <w:t>年度能登半島地震について、全国保育協議会では被災地情報の把握に努めるとともに、保育三団体（全国保育協議会、日本保育協会、全国私立保育連盟）において、被災地の保育所等及び保育活動等を支援するための募金を共同実施しています（全保協ニュース</w:t>
      </w:r>
      <w:r w:rsidRPr="008051BB">
        <w:rPr>
          <w:rFonts w:cs="ＭＳ 明朝" w:hint="eastAsia"/>
          <w:bCs/>
          <w:sz w:val="24"/>
        </w:rPr>
        <w:t>No.23-45</w:t>
      </w:r>
      <w:r w:rsidRPr="008051BB">
        <w:rPr>
          <w:rFonts w:cs="ＭＳ 明朝" w:hint="eastAsia"/>
          <w:bCs/>
          <w:sz w:val="24"/>
        </w:rPr>
        <w:t>参照）。支援金第</w:t>
      </w:r>
      <w:r w:rsidRPr="008051BB">
        <w:rPr>
          <w:rFonts w:cs="ＭＳ 明朝" w:hint="eastAsia"/>
          <w:bCs/>
          <w:sz w:val="24"/>
        </w:rPr>
        <w:t>1</w:t>
      </w:r>
      <w:r w:rsidRPr="008051BB">
        <w:rPr>
          <w:rFonts w:cs="ＭＳ 明朝" w:hint="eastAsia"/>
          <w:bCs/>
          <w:sz w:val="24"/>
        </w:rPr>
        <w:t>弾</w:t>
      </w:r>
      <w:r>
        <w:rPr>
          <w:rFonts w:cs="ＭＳ 明朝" w:hint="eastAsia"/>
          <w:bCs/>
          <w:sz w:val="24"/>
        </w:rPr>
        <w:t>は、</w:t>
      </w:r>
      <w:r>
        <w:rPr>
          <w:rFonts w:cs="ＭＳ 明朝" w:hint="eastAsia"/>
          <w:bCs/>
          <w:sz w:val="24"/>
        </w:rPr>
        <w:t>4</w:t>
      </w:r>
      <w:r>
        <w:rPr>
          <w:rFonts w:cs="ＭＳ 明朝" w:hint="eastAsia"/>
          <w:bCs/>
          <w:sz w:val="24"/>
        </w:rPr>
        <w:t>月に</w:t>
      </w:r>
      <w:r w:rsidRPr="008051BB">
        <w:rPr>
          <w:rFonts w:cs="ＭＳ 明朝" w:hint="eastAsia"/>
          <w:bCs/>
          <w:sz w:val="24"/>
        </w:rPr>
        <w:t>被災</w:t>
      </w:r>
      <w:r>
        <w:rPr>
          <w:rFonts w:cs="ＭＳ 明朝" w:hint="eastAsia"/>
          <w:bCs/>
          <w:sz w:val="24"/>
        </w:rPr>
        <w:t>地の</w:t>
      </w:r>
      <w:r w:rsidRPr="008051BB">
        <w:rPr>
          <w:rFonts w:cs="ＭＳ 明朝" w:hint="eastAsia"/>
          <w:bCs/>
          <w:sz w:val="24"/>
        </w:rPr>
        <w:t>保育組織へ送金を実施</w:t>
      </w:r>
      <w:r>
        <w:rPr>
          <w:rFonts w:cs="ＭＳ 明朝" w:hint="eastAsia"/>
          <w:bCs/>
          <w:sz w:val="24"/>
        </w:rPr>
        <w:t>しております</w:t>
      </w:r>
      <w:r w:rsidRPr="008051BB">
        <w:rPr>
          <w:rFonts w:cs="ＭＳ 明朝" w:hint="eastAsia"/>
          <w:bCs/>
          <w:sz w:val="24"/>
        </w:rPr>
        <w:t>（第</w:t>
      </w:r>
      <w:r w:rsidRPr="008051BB">
        <w:rPr>
          <w:rFonts w:cs="ＭＳ 明朝" w:hint="eastAsia"/>
          <w:bCs/>
          <w:sz w:val="24"/>
        </w:rPr>
        <w:t>1</w:t>
      </w:r>
      <w:r w:rsidRPr="008051BB">
        <w:rPr>
          <w:rFonts w:cs="ＭＳ 明朝" w:hint="eastAsia"/>
          <w:bCs/>
          <w:sz w:val="24"/>
        </w:rPr>
        <w:t>弾支援金総額</w:t>
      </w:r>
      <w:r w:rsidRPr="008051BB">
        <w:rPr>
          <w:rFonts w:cs="ＭＳ 明朝" w:hint="eastAsia"/>
          <w:bCs/>
          <w:sz w:val="24"/>
        </w:rPr>
        <w:t>31,000,000</w:t>
      </w:r>
      <w:r w:rsidRPr="008051BB">
        <w:rPr>
          <w:rFonts w:cs="ＭＳ 明朝" w:hint="eastAsia"/>
          <w:bCs/>
          <w:sz w:val="24"/>
        </w:rPr>
        <w:t>円）</w:t>
      </w:r>
      <w:r>
        <w:rPr>
          <w:rFonts w:cs="ＭＳ 明朝" w:hint="eastAsia"/>
          <w:bCs/>
          <w:sz w:val="24"/>
        </w:rPr>
        <w:t>（</w:t>
      </w:r>
      <w:r w:rsidRPr="008051BB">
        <w:rPr>
          <w:rFonts w:cs="ＭＳ 明朝" w:hint="eastAsia"/>
          <w:bCs/>
          <w:sz w:val="24"/>
        </w:rPr>
        <w:t>全保協ニュース</w:t>
      </w:r>
      <w:r w:rsidRPr="008051BB">
        <w:rPr>
          <w:rFonts w:cs="ＭＳ 明朝" w:hint="eastAsia"/>
          <w:bCs/>
          <w:sz w:val="24"/>
        </w:rPr>
        <w:t>No.2</w:t>
      </w:r>
      <w:r>
        <w:rPr>
          <w:rFonts w:cs="ＭＳ 明朝" w:hint="eastAsia"/>
          <w:bCs/>
          <w:sz w:val="24"/>
        </w:rPr>
        <w:t>4</w:t>
      </w:r>
      <w:r w:rsidRPr="008051BB">
        <w:rPr>
          <w:rFonts w:cs="ＭＳ 明朝" w:hint="eastAsia"/>
          <w:bCs/>
          <w:sz w:val="24"/>
        </w:rPr>
        <w:t>-</w:t>
      </w:r>
      <w:r w:rsidR="007B5E72">
        <w:rPr>
          <w:rFonts w:cs="ＭＳ 明朝" w:hint="eastAsia"/>
          <w:bCs/>
          <w:sz w:val="24"/>
        </w:rPr>
        <w:t>03</w:t>
      </w:r>
      <w:r w:rsidRPr="008051BB">
        <w:rPr>
          <w:rFonts w:cs="ＭＳ 明朝" w:hint="eastAsia"/>
          <w:bCs/>
          <w:sz w:val="24"/>
        </w:rPr>
        <w:t>参照</w:t>
      </w:r>
      <w:r>
        <w:rPr>
          <w:rFonts w:cs="ＭＳ 明朝" w:hint="eastAsia"/>
          <w:bCs/>
          <w:sz w:val="24"/>
        </w:rPr>
        <w:t>）</w:t>
      </w:r>
      <w:r w:rsidRPr="008051BB">
        <w:rPr>
          <w:rFonts w:cs="ＭＳ 明朝" w:hint="eastAsia"/>
          <w:bCs/>
          <w:sz w:val="24"/>
        </w:rPr>
        <w:t>。</w:t>
      </w:r>
    </w:p>
    <w:p w14:paraId="13630C33" w14:textId="1D66FCD7" w:rsidR="00C71C08" w:rsidRDefault="00C71C08" w:rsidP="008051BB">
      <w:pPr>
        <w:spacing w:beforeLines="25" w:before="90" w:afterLines="25" w:after="90" w:line="300" w:lineRule="auto"/>
        <w:ind w:firstLineChars="100" w:firstLine="240"/>
        <w:rPr>
          <w:rFonts w:cs="ＭＳ 明朝"/>
          <w:bCs/>
          <w:sz w:val="24"/>
        </w:rPr>
      </w:pPr>
      <w:r>
        <w:rPr>
          <w:rFonts w:cs="ＭＳ 明朝" w:hint="eastAsia"/>
          <w:bCs/>
          <w:sz w:val="24"/>
        </w:rPr>
        <w:t>この度、</w:t>
      </w:r>
      <w:r>
        <w:rPr>
          <w:rFonts w:cs="ＭＳ 明朝" w:hint="eastAsia"/>
          <w:bCs/>
          <w:sz w:val="24"/>
        </w:rPr>
        <w:t>6</w:t>
      </w:r>
      <w:r>
        <w:rPr>
          <w:rFonts w:cs="ＭＳ 明朝" w:hint="eastAsia"/>
          <w:bCs/>
          <w:sz w:val="24"/>
        </w:rPr>
        <w:t>月末に支援金第</w:t>
      </w:r>
      <w:r>
        <w:rPr>
          <w:rFonts w:cs="ＭＳ 明朝" w:hint="eastAsia"/>
          <w:bCs/>
          <w:sz w:val="24"/>
        </w:rPr>
        <w:t>2</w:t>
      </w:r>
      <w:r>
        <w:rPr>
          <w:rFonts w:cs="ＭＳ 明朝" w:hint="eastAsia"/>
          <w:bCs/>
          <w:sz w:val="24"/>
        </w:rPr>
        <w:t>弾を送金いたしました（第</w:t>
      </w:r>
      <w:r>
        <w:rPr>
          <w:rFonts w:cs="ＭＳ 明朝" w:hint="eastAsia"/>
          <w:bCs/>
          <w:sz w:val="24"/>
        </w:rPr>
        <w:t>2</w:t>
      </w:r>
      <w:r>
        <w:rPr>
          <w:rFonts w:cs="ＭＳ 明朝" w:hint="eastAsia"/>
          <w:bCs/>
          <w:sz w:val="24"/>
        </w:rPr>
        <w:t>弾支援金総額</w:t>
      </w:r>
      <w:r>
        <w:rPr>
          <w:rFonts w:cs="ＭＳ 明朝" w:hint="eastAsia"/>
          <w:bCs/>
          <w:sz w:val="24"/>
        </w:rPr>
        <w:t>78,074,182</w:t>
      </w:r>
      <w:r>
        <w:rPr>
          <w:rFonts w:cs="ＭＳ 明朝" w:hint="eastAsia"/>
          <w:bCs/>
          <w:sz w:val="24"/>
        </w:rPr>
        <w:t>円）</w:t>
      </w:r>
      <w:r w:rsidR="007B5E72">
        <w:rPr>
          <w:rFonts w:cs="ＭＳ 明朝" w:hint="eastAsia"/>
          <w:bCs/>
          <w:sz w:val="24"/>
        </w:rPr>
        <w:t>ので、ご報告いたします</w:t>
      </w:r>
      <w:r>
        <w:rPr>
          <w:rFonts w:cs="ＭＳ 明朝" w:hint="eastAsia"/>
          <w:bCs/>
          <w:sz w:val="24"/>
        </w:rPr>
        <w:t>。</w:t>
      </w:r>
    </w:p>
    <w:p w14:paraId="52259621" w14:textId="21390B97" w:rsidR="008051BB" w:rsidRDefault="00C71C08" w:rsidP="008051BB">
      <w:pPr>
        <w:spacing w:beforeLines="25" w:before="90" w:afterLines="25" w:after="90" w:line="300" w:lineRule="auto"/>
        <w:ind w:firstLineChars="100" w:firstLine="240"/>
        <w:rPr>
          <w:rFonts w:cs="ＭＳ 明朝"/>
          <w:bCs/>
          <w:sz w:val="24"/>
        </w:rPr>
      </w:pPr>
      <w:r>
        <w:rPr>
          <w:rFonts w:cs="ＭＳ 明朝" w:hint="eastAsia"/>
          <w:bCs/>
          <w:sz w:val="24"/>
        </w:rPr>
        <w:t>支援募金は令和</w:t>
      </w:r>
      <w:r>
        <w:rPr>
          <w:rFonts w:cs="ＭＳ 明朝" w:hint="eastAsia"/>
          <w:bCs/>
          <w:sz w:val="24"/>
        </w:rPr>
        <w:t>6</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31</w:t>
      </w:r>
      <w:r>
        <w:rPr>
          <w:rFonts w:cs="ＭＳ 明朝" w:hint="eastAsia"/>
          <w:bCs/>
          <w:sz w:val="24"/>
        </w:rPr>
        <w:t>日をもって終了いたしました</w:t>
      </w:r>
      <w:r w:rsidR="007B5E72">
        <w:rPr>
          <w:rFonts w:cs="ＭＳ 明朝" w:hint="eastAsia"/>
          <w:bCs/>
          <w:sz w:val="24"/>
        </w:rPr>
        <w:t>が、</w:t>
      </w:r>
      <w:r>
        <w:rPr>
          <w:rFonts w:cs="ＭＳ 明朝" w:hint="eastAsia"/>
          <w:bCs/>
          <w:sz w:val="24"/>
        </w:rPr>
        <w:t>募金総額は</w:t>
      </w:r>
      <w:r>
        <w:rPr>
          <w:rFonts w:cs="ＭＳ 明朝" w:hint="eastAsia"/>
          <w:bCs/>
          <w:sz w:val="24"/>
        </w:rPr>
        <w:t>109,187,144</w:t>
      </w:r>
      <w:r>
        <w:rPr>
          <w:rFonts w:cs="ＭＳ 明朝" w:hint="eastAsia"/>
          <w:bCs/>
          <w:sz w:val="24"/>
        </w:rPr>
        <w:t>円に達し</w:t>
      </w:r>
      <w:r w:rsidR="007B5E72">
        <w:rPr>
          <w:rFonts w:cs="ＭＳ 明朝" w:hint="eastAsia"/>
          <w:bCs/>
          <w:sz w:val="24"/>
        </w:rPr>
        <w:t>ました。</w:t>
      </w:r>
      <w:r>
        <w:rPr>
          <w:rFonts w:cs="ＭＳ 明朝" w:hint="eastAsia"/>
          <w:bCs/>
          <w:sz w:val="24"/>
        </w:rPr>
        <w:t>多くの皆様にご協力をいただきましたこと、心より感謝申し</w:t>
      </w:r>
      <w:r w:rsidR="007B5E72">
        <w:rPr>
          <w:rFonts w:cs="ＭＳ 明朝" w:hint="eastAsia"/>
          <w:bCs/>
          <w:sz w:val="24"/>
        </w:rPr>
        <w:t>あ</w:t>
      </w:r>
      <w:r>
        <w:rPr>
          <w:rFonts w:cs="ＭＳ 明朝" w:hint="eastAsia"/>
          <w:bCs/>
          <w:sz w:val="24"/>
        </w:rPr>
        <w:t>げます。</w:t>
      </w:r>
    </w:p>
    <w:p w14:paraId="116B6DF4" w14:textId="4531DD24" w:rsidR="00C71C08" w:rsidRDefault="008051BB" w:rsidP="00C71C08">
      <w:pPr>
        <w:spacing w:beforeLines="25" w:before="90" w:afterLines="25" w:after="90" w:line="300" w:lineRule="auto"/>
        <w:ind w:firstLineChars="100" w:firstLine="240"/>
        <w:rPr>
          <w:rFonts w:cs="ＭＳ 明朝"/>
          <w:bCs/>
          <w:sz w:val="24"/>
        </w:rPr>
      </w:pPr>
      <w:r w:rsidRPr="008051BB">
        <w:rPr>
          <w:rFonts w:cs="ＭＳ 明朝" w:hint="eastAsia"/>
          <w:bCs/>
          <w:sz w:val="24"/>
        </w:rPr>
        <w:t>支援金は、各保育組織にて、被災地域の保育所等並びに保育組織及び被災地域における保育活動等を支援することを目的に使用されます。</w:t>
      </w:r>
      <w:r w:rsidR="00C71C08">
        <w:rPr>
          <w:rFonts w:cs="ＭＳ 明朝" w:hint="eastAsia"/>
          <w:bCs/>
          <w:sz w:val="24"/>
        </w:rPr>
        <w:t>被災地の皆様の日常が一日でも早く戻ってくるよう、本会は全社協等と協力しながら、今後も支援に取り組んでまいります。</w:t>
      </w:r>
    </w:p>
    <w:p w14:paraId="2E8DB9CE" w14:textId="77777777" w:rsidR="00C71C08" w:rsidRDefault="00C71C08" w:rsidP="00275EFA">
      <w:pPr>
        <w:spacing w:beforeLines="25" w:before="90" w:afterLines="25" w:after="90" w:line="300" w:lineRule="auto"/>
        <w:rPr>
          <w:rFonts w:cs="ＭＳ 明朝"/>
          <w:bCs/>
          <w:sz w:val="24"/>
        </w:rPr>
      </w:pPr>
    </w:p>
    <w:p w14:paraId="223ABCE8" w14:textId="77777777" w:rsidR="007B5E72" w:rsidRDefault="007B5E72" w:rsidP="00275EFA">
      <w:pPr>
        <w:spacing w:beforeLines="25" w:before="90" w:afterLines="25" w:after="90" w:line="300" w:lineRule="auto"/>
        <w:rPr>
          <w:rFonts w:cs="ＭＳ 明朝"/>
          <w:bCs/>
          <w:sz w:val="24"/>
        </w:rPr>
      </w:pPr>
    </w:p>
    <w:p w14:paraId="05C5763A" w14:textId="77777777" w:rsidR="00D22834" w:rsidRPr="001122CB" w:rsidRDefault="00D22834" w:rsidP="00D22834">
      <w:pPr>
        <w:pStyle w:val="a9"/>
        <w:numPr>
          <w:ilvl w:val="1"/>
          <w:numId w:val="1"/>
        </w:numPr>
        <w:ind w:leftChars="0" w:left="-10196" w:hanging="440"/>
        <w:rPr>
          <w:rFonts w:ascii="BIZ UDPゴシック" w:eastAsia="BIZ UDPゴシック" w:hAnsi="BIZ UDPゴシック" w:cs="Courier New"/>
          <w:b/>
          <w:sz w:val="40"/>
          <w:szCs w:val="40"/>
        </w:rPr>
      </w:pPr>
    </w:p>
    <w:p w14:paraId="035530CB" w14:textId="77777777" w:rsidR="00D22834" w:rsidRPr="007B5E72" w:rsidRDefault="00D22834" w:rsidP="00D22834">
      <w:pPr>
        <w:pStyle w:val="a9"/>
        <w:numPr>
          <w:ilvl w:val="1"/>
          <w:numId w:val="1"/>
        </w:numPr>
        <w:snapToGrid w:val="0"/>
        <w:ind w:leftChars="0" w:left="567" w:hanging="567"/>
        <w:rPr>
          <w:rFonts w:ascii="BIZ UDPゴシック" w:eastAsia="BIZ UDPゴシック" w:hAnsi="BIZ UDPゴシック" w:cs="Courier New"/>
          <w:b/>
          <w:sz w:val="40"/>
          <w:szCs w:val="40"/>
        </w:rPr>
      </w:pPr>
      <w:r w:rsidRPr="007B5E72">
        <w:rPr>
          <w:rFonts w:ascii="BIZ UDPゴシック" w:eastAsia="BIZ UDPゴシック" w:hAnsi="BIZ UDPゴシック" w:cs="Courier New" w:hint="eastAsia"/>
          <w:b/>
          <w:sz w:val="40"/>
          <w:szCs w:val="40"/>
        </w:rPr>
        <w:lastRenderedPageBreak/>
        <w:t>こども誰でも通園制度の制度化、本格実施に向けた第一回検討会が開催される</w:t>
      </w:r>
    </w:p>
    <w:p w14:paraId="763D852E" w14:textId="77777777" w:rsidR="00D22834" w:rsidRPr="00844B81" w:rsidRDefault="00D22834" w:rsidP="00D22834">
      <w:pPr>
        <w:pStyle w:val="a9"/>
        <w:snapToGrid w:val="0"/>
        <w:ind w:leftChars="0" w:left="567"/>
        <w:rPr>
          <w:rFonts w:ascii="BIZ UDPゴシック" w:eastAsia="BIZ UDPゴシック" w:hAnsi="BIZ UDPゴシック" w:cs="Courier New"/>
          <w:b/>
          <w:sz w:val="40"/>
          <w:szCs w:val="40"/>
        </w:rPr>
      </w:pPr>
    </w:p>
    <w:p w14:paraId="312B20B6" w14:textId="77777777" w:rsidR="00D22834" w:rsidRDefault="00D22834" w:rsidP="00D22834">
      <w:pPr>
        <w:adjustRightInd w:val="0"/>
        <w:snapToGrid w:val="0"/>
        <w:spacing w:beforeLines="25" w:before="90" w:afterLines="25" w:after="90" w:line="300" w:lineRule="auto"/>
        <w:ind w:leftChars="100" w:left="210" w:firstLineChars="100" w:firstLine="240"/>
        <w:rPr>
          <w:rFonts w:ascii="ＭＳ 明朝" w:hAnsi="ＭＳ 明朝" w:cs="ＭＳ 明朝"/>
          <w:bCs/>
          <w:sz w:val="24"/>
        </w:rPr>
      </w:pPr>
      <w:r>
        <w:rPr>
          <w:rFonts w:ascii="ＭＳ 明朝" w:hAnsi="ＭＳ 明朝" w:cs="ＭＳ 明朝" w:hint="eastAsia"/>
          <w:bCs/>
          <w:sz w:val="24"/>
        </w:rPr>
        <w:t>3</w:t>
      </w:r>
      <w:r w:rsidRPr="00202486">
        <w:rPr>
          <w:rFonts w:ascii="ＭＳ 明朝" w:hAnsi="ＭＳ 明朝" w:cs="ＭＳ 明朝" w:hint="eastAsia"/>
          <w:bCs/>
          <w:sz w:val="24"/>
        </w:rPr>
        <w:t>歳未満のすべての子どもが、毎月一定時間通園できる新たな制度「こども誰でも通園制度」が</w:t>
      </w:r>
      <w:r>
        <w:rPr>
          <w:rFonts w:ascii="ＭＳ 明朝" w:hAnsi="ＭＳ 明朝" w:cs="ＭＳ 明朝" w:hint="eastAsia"/>
          <w:bCs/>
          <w:sz w:val="24"/>
        </w:rPr>
        <w:t>令和8</w:t>
      </w:r>
      <w:r w:rsidRPr="00202486">
        <w:rPr>
          <w:rFonts w:ascii="ＭＳ 明朝" w:hAnsi="ＭＳ 明朝" w:cs="ＭＳ 明朝" w:hint="eastAsia"/>
          <w:bCs/>
          <w:sz w:val="24"/>
        </w:rPr>
        <w:t>年度から全国で実施される</w:t>
      </w:r>
      <w:r>
        <w:rPr>
          <w:rFonts w:ascii="ＭＳ 明朝" w:hAnsi="ＭＳ 明朝" w:cs="ＭＳ 明朝" w:hint="eastAsia"/>
          <w:bCs/>
          <w:sz w:val="24"/>
        </w:rPr>
        <w:t>ことを</w:t>
      </w:r>
      <w:r w:rsidRPr="00202486">
        <w:rPr>
          <w:rFonts w:ascii="ＭＳ 明朝" w:hAnsi="ＭＳ 明朝" w:cs="ＭＳ 明朝" w:hint="eastAsia"/>
          <w:bCs/>
          <w:sz w:val="24"/>
        </w:rPr>
        <w:t>前に、こども家庭庁で具体的な運用方法などを議論する検討会</w:t>
      </w:r>
      <w:r>
        <w:rPr>
          <w:rFonts w:ascii="ＭＳ 明朝" w:hAnsi="ＭＳ 明朝" w:cs="ＭＳ 明朝" w:hint="eastAsia"/>
          <w:bCs/>
          <w:sz w:val="24"/>
        </w:rPr>
        <w:t>の第一回が6月28日に開催されました。</w:t>
      </w:r>
    </w:p>
    <w:p w14:paraId="5E92BF5B" w14:textId="77777777" w:rsidR="00D22834" w:rsidRDefault="00D22834" w:rsidP="00D22834">
      <w:pPr>
        <w:adjustRightInd w:val="0"/>
        <w:snapToGrid w:val="0"/>
        <w:spacing w:beforeLines="25" w:before="90" w:afterLines="25" w:after="90" w:line="300" w:lineRule="auto"/>
        <w:ind w:leftChars="100" w:left="210" w:firstLineChars="100" w:firstLine="240"/>
        <w:rPr>
          <w:rFonts w:ascii="ＭＳ 明朝" w:hAnsi="ＭＳ 明朝" w:cs="ＭＳ 明朝"/>
          <w:bCs/>
          <w:sz w:val="24"/>
        </w:rPr>
      </w:pPr>
      <w:r>
        <w:rPr>
          <w:rFonts w:ascii="ＭＳ 明朝" w:hAnsi="ＭＳ 明朝" w:cs="ＭＳ 明朝" w:hint="eastAsia"/>
          <w:bCs/>
          <w:sz w:val="24"/>
        </w:rPr>
        <w:t>本検討会の構成員として、全保協から伊藤唯道副会長が参加しています。</w:t>
      </w:r>
    </w:p>
    <w:p w14:paraId="3EC3ECB6" w14:textId="77777777" w:rsidR="00D22834" w:rsidRPr="00402481" w:rsidRDefault="00D22834" w:rsidP="00D22834">
      <w:pPr>
        <w:adjustRightInd w:val="0"/>
        <w:snapToGrid w:val="0"/>
        <w:spacing w:beforeLines="25" w:before="90" w:afterLines="25" w:after="90" w:line="300" w:lineRule="auto"/>
        <w:ind w:leftChars="100" w:left="210" w:firstLineChars="100" w:firstLine="240"/>
        <w:rPr>
          <w:rFonts w:ascii="ＭＳ 明朝" w:hAnsi="ＭＳ 明朝" w:cs="ＭＳ 明朝"/>
          <w:bCs/>
          <w:sz w:val="24"/>
        </w:rPr>
      </w:pPr>
      <w:r>
        <w:rPr>
          <w:rFonts w:ascii="ＭＳ 明朝" w:hAnsi="ＭＳ 明朝" w:cs="ＭＳ 明朝" w:hint="eastAsia"/>
          <w:bCs/>
          <w:sz w:val="24"/>
        </w:rPr>
        <w:t>第一回検討会では、</w:t>
      </w:r>
      <w:r w:rsidRPr="00402481">
        <w:rPr>
          <w:rFonts w:ascii="ＭＳ 明朝" w:hAnsi="ＭＳ 明朝" w:cs="ＭＳ 明朝" w:hint="eastAsia"/>
          <w:bCs/>
          <w:sz w:val="24"/>
        </w:rPr>
        <w:t>試行的事業</w:t>
      </w:r>
      <w:r>
        <w:rPr>
          <w:rFonts w:ascii="ＭＳ 明朝" w:hAnsi="ＭＳ 明朝" w:cs="ＭＳ 明朝" w:hint="eastAsia"/>
          <w:bCs/>
          <w:sz w:val="24"/>
        </w:rPr>
        <w:t>で補助上限としている</w:t>
      </w:r>
      <w:r w:rsidRPr="00402481">
        <w:rPr>
          <w:rFonts w:ascii="ＭＳ 明朝" w:hAnsi="ＭＳ 明朝" w:cs="ＭＳ 明朝" w:hint="eastAsia"/>
          <w:bCs/>
          <w:sz w:val="24"/>
        </w:rPr>
        <w:t>月10時間</w:t>
      </w:r>
      <w:r>
        <w:rPr>
          <w:rFonts w:ascii="ＭＳ 明朝" w:hAnsi="ＭＳ 明朝" w:cs="ＭＳ 明朝" w:hint="eastAsia"/>
          <w:bCs/>
          <w:sz w:val="24"/>
        </w:rPr>
        <w:t>の設定に対する</w:t>
      </w:r>
      <w:r w:rsidRPr="00402481">
        <w:rPr>
          <w:rFonts w:ascii="ＭＳ 明朝" w:hAnsi="ＭＳ 明朝" w:cs="ＭＳ 明朝" w:hint="eastAsia"/>
          <w:bCs/>
          <w:sz w:val="24"/>
        </w:rPr>
        <w:t>利用時間</w:t>
      </w:r>
      <w:r>
        <w:rPr>
          <w:rFonts w:ascii="ＭＳ 明朝" w:hAnsi="ＭＳ 明朝" w:cs="ＭＳ 明朝" w:hint="eastAsia"/>
          <w:bCs/>
          <w:sz w:val="24"/>
        </w:rPr>
        <w:t>拡大の検討や、人員配置と設備運営の基準設定、</w:t>
      </w:r>
      <w:r w:rsidRPr="00402481">
        <w:rPr>
          <w:rFonts w:ascii="ＭＳ 明朝" w:hAnsi="ＭＳ 明朝" w:cs="ＭＳ 明朝" w:hint="eastAsia"/>
          <w:bCs/>
          <w:sz w:val="24"/>
        </w:rPr>
        <w:t>補助額の設定</w:t>
      </w:r>
      <w:r>
        <w:rPr>
          <w:rFonts w:ascii="ＭＳ 明朝" w:hAnsi="ＭＳ 明朝" w:cs="ＭＳ 明朝" w:hint="eastAsia"/>
          <w:bCs/>
          <w:sz w:val="24"/>
        </w:rPr>
        <w:t>に対する引き上げなどに対する意見が出されました。</w:t>
      </w:r>
    </w:p>
    <w:p w14:paraId="7D5CD61C" w14:textId="38C1C09E" w:rsidR="00D22834" w:rsidRDefault="00D22834" w:rsidP="00D22834">
      <w:pPr>
        <w:adjustRightInd w:val="0"/>
        <w:snapToGrid w:val="0"/>
        <w:spacing w:beforeLines="25" w:before="90" w:afterLines="25" w:after="90" w:line="300" w:lineRule="auto"/>
        <w:ind w:firstLineChars="200" w:firstLine="480"/>
        <w:rPr>
          <w:rFonts w:ascii="ＭＳ 明朝" w:hAnsi="ＭＳ 明朝" w:cs="ＭＳ 明朝"/>
          <w:bCs/>
          <w:sz w:val="24"/>
        </w:rPr>
      </w:pPr>
      <w:r w:rsidRPr="000A2608">
        <w:rPr>
          <w:rFonts w:ascii="ＭＳ 明朝" w:hAnsi="ＭＳ 明朝" w:cs="ＭＳ 明朝" w:hint="eastAsia"/>
          <w:bCs/>
          <w:sz w:val="24"/>
        </w:rPr>
        <w:t>検討会では今後、</w:t>
      </w:r>
      <w:r>
        <w:rPr>
          <w:rFonts w:ascii="ＭＳ 明朝" w:hAnsi="ＭＳ 明朝" w:cs="ＭＳ 明朝" w:hint="eastAsia"/>
          <w:bCs/>
          <w:sz w:val="24"/>
        </w:rPr>
        <w:t>下記の点を</w:t>
      </w:r>
      <w:r w:rsidRPr="00077EF6">
        <w:rPr>
          <w:rFonts w:ascii="ＭＳ 明朝" w:hAnsi="ＭＳ 明朝" w:cs="ＭＳ 明朝" w:hint="eastAsia"/>
          <w:bCs/>
          <w:sz w:val="24"/>
        </w:rPr>
        <w:t>複数回かけて議論し、</w:t>
      </w:r>
      <w:r w:rsidR="007B5E72">
        <w:rPr>
          <w:rFonts w:ascii="ＭＳ 明朝" w:hAnsi="ＭＳ 明朝" w:cs="ＭＳ 明朝" w:hint="eastAsia"/>
          <w:bCs/>
          <w:sz w:val="24"/>
        </w:rPr>
        <w:t>今年</w:t>
      </w:r>
      <w:r w:rsidRPr="00077EF6">
        <w:rPr>
          <w:rFonts w:ascii="ＭＳ 明朝" w:hAnsi="ＭＳ 明朝" w:cs="ＭＳ 明朝" w:hint="eastAsia"/>
          <w:bCs/>
          <w:sz w:val="24"/>
        </w:rPr>
        <w:t>12月に中間的な取りまとめ</w:t>
      </w:r>
    </w:p>
    <w:p w14:paraId="6D8EE1C3" w14:textId="77777777" w:rsidR="00D22834" w:rsidRDefault="00D22834" w:rsidP="00D22834">
      <w:pPr>
        <w:adjustRightInd w:val="0"/>
        <w:snapToGrid w:val="0"/>
        <w:spacing w:beforeLines="25" w:before="90" w:afterLines="25" w:after="90" w:line="300" w:lineRule="auto"/>
        <w:ind w:firstLineChars="100" w:firstLine="240"/>
        <w:rPr>
          <w:rFonts w:ascii="ＭＳ 明朝" w:hAnsi="ＭＳ 明朝" w:cs="ＭＳ 明朝"/>
          <w:bCs/>
          <w:sz w:val="24"/>
        </w:rPr>
      </w:pPr>
      <w:r w:rsidRPr="00077EF6">
        <w:rPr>
          <w:rFonts w:ascii="ＭＳ 明朝" w:hAnsi="ＭＳ 明朝" w:cs="ＭＳ 明朝" w:hint="eastAsia"/>
          <w:bCs/>
          <w:sz w:val="24"/>
        </w:rPr>
        <w:t>をする</w:t>
      </w:r>
      <w:r>
        <w:rPr>
          <w:rFonts w:ascii="ＭＳ 明朝" w:hAnsi="ＭＳ 明朝" w:cs="ＭＳ 明朝" w:hint="eastAsia"/>
          <w:bCs/>
          <w:sz w:val="24"/>
        </w:rPr>
        <w:t>と</w:t>
      </w:r>
      <w:r w:rsidRPr="00077EF6">
        <w:rPr>
          <w:rFonts w:ascii="ＭＳ 明朝" w:hAnsi="ＭＳ 明朝" w:cs="ＭＳ 明朝" w:hint="eastAsia"/>
          <w:bCs/>
          <w:sz w:val="24"/>
        </w:rPr>
        <w:t>しています</w:t>
      </w:r>
    </w:p>
    <w:p w14:paraId="1D77DDC5" w14:textId="77777777" w:rsidR="00D22834" w:rsidRPr="00A6371A" w:rsidRDefault="00D22834" w:rsidP="00D22834">
      <w:pPr>
        <w:adjustRightInd w:val="0"/>
        <w:snapToGrid w:val="0"/>
        <w:spacing w:beforeLines="25" w:before="90" w:afterLines="25" w:after="90" w:line="300" w:lineRule="auto"/>
        <w:ind w:firstLineChars="200" w:firstLine="480"/>
        <w:rPr>
          <w:rFonts w:ascii="ＭＳ 明朝" w:hAnsi="ＭＳ 明朝" w:cs="ＭＳ 明朝"/>
          <w:bCs/>
          <w:sz w:val="24"/>
        </w:rPr>
      </w:pPr>
      <w:r w:rsidRPr="00A6371A">
        <w:rPr>
          <w:rFonts w:ascii="ＭＳ 明朝" w:hAnsi="ＭＳ 明朝" w:cs="ＭＳ 明朝" w:hint="eastAsia"/>
          <w:bCs/>
          <w:sz w:val="24"/>
        </w:rPr>
        <w:t>・ 令和７年度の利用時間（利用可能枠の在り方）について</w:t>
      </w:r>
    </w:p>
    <w:p w14:paraId="1A837FA6" w14:textId="77777777" w:rsidR="00D22834" w:rsidRPr="00A6371A" w:rsidRDefault="00D22834" w:rsidP="00D22834">
      <w:pPr>
        <w:adjustRightInd w:val="0"/>
        <w:snapToGrid w:val="0"/>
        <w:spacing w:beforeLines="25" w:before="90" w:afterLines="25" w:after="90" w:line="300" w:lineRule="auto"/>
        <w:ind w:firstLineChars="200" w:firstLine="480"/>
        <w:rPr>
          <w:rFonts w:ascii="ＭＳ 明朝" w:hAnsi="ＭＳ 明朝" w:cs="ＭＳ 明朝"/>
          <w:bCs/>
          <w:sz w:val="24"/>
        </w:rPr>
      </w:pPr>
      <w:r w:rsidRPr="00A6371A">
        <w:rPr>
          <w:rFonts w:ascii="ＭＳ 明朝" w:hAnsi="ＭＳ 明朝" w:cs="ＭＳ 明朝" w:hint="eastAsia"/>
          <w:bCs/>
          <w:sz w:val="24"/>
        </w:rPr>
        <w:t>・ 人員配置、設備運営基準（内閣府令）について</w:t>
      </w:r>
    </w:p>
    <w:p w14:paraId="41C4B5CE" w14:textId="77777777" w:rsidR="00D22834" w:rsidRPr="00A6371A" w:rsidRDefault="00D22834" w:rsidP="00D22834">
      <w:pPr>
        <w:adjustRightInd w:val="0"/>
        <w:snapToGrid w:val="0"/>
        <w:spacing w:beforeLines="25" w:before="90" w:afterLines="25" w:after="90" w:line="300" w:lineRule="auto"/>
        <w:ind w:firstLineChars="200" w:firstLine="480"/>
        <w:rPr>
          <w:rFonts w:ascii="ＭＳ 明朝" w:hAnsi="ＭＳ 明朝" w:cs="ＭＳ 明朝"/>
          <w:bCs/>
          <w:sz w:val="24"/>
        </w:rPr>
      </w:pPr>
      <w:r w:rsidRPr="00A6371A">
        <w:rPr>
          <w:rFonts w:ascii="ＭＳ 明朝" w:hAnsi="ＭＳ 明朝" w:cs="ＭＳ 明朝" w:hint="eastAsia"/>
          <w:bCs/>
          <w:sz w:val="24"/>
        </w:rPr>
        <w:t>・ 安定的な運営の確保について</w:t>
      </w:r>
    </w:p>
    <w:p w14:paraId="327F8A03" w14:textId="77777777" w:rsidR="00D22834" w:rsidRDefault="00D22834" w:rsidP="00D22834">
      <w:pPr>
        <w:adjustRightInd w:val="0"/>
        <w:snapToGrid w:val="0"/>
        <w:spacing w:beforeLines="25" w:before="90" w:afterLines="25" w:after="90" w:line="300" w:lineRule="auto"/>
        <w:ind w:firstLineChars="200" w:firstLine="480"/>
        <w:rPr>
          <w:rFonts w:ascii="ＭＳ 明朝" w:hAnsi="ＭＳ 明朝" w:cs="ＭＳ 明朝"/>
          <w:bCs/>
          <w:sz w:val="24"/>
        </w:rPr>
      </w:pPr>
      <w:r w:rsidRPr="00A6371A">
        <w:rPr>
          <w:rFonts w:ascii="ＭＳ 明朝" w:hAnsi="ＭＳ 明朝" w:cs="ＭＳ 明朝" w:hint="eastAsia"/>
          <w:bCs/>
          <w:sz w:val="24"/>
        </w:rPr>
        <w:t>・ こども誰でも通園制度を実施する上で手引きになるようなものの作成について</w:t>
      </w:r>
    </w:p>
    <w:p w14:paraId="61DE5753" w14:textId="77777777" w:rsidR="00D22834" w:rsidRPr="00A6371A" w:rsidRDefault="00D22834" w:rsidP="00D22834">
      <w:pPr>
        <w:adjustRightInd w:val="0"/>
        <w:snapToGrid w:val="0"/>
        <w:spacing w:beforeLines="25" w:before="90" w:afterLines="25" w:after="90" w:line="300" w:lineRule="auto"/>
        <w:ind w:firstLineChars="300" w:firstLine="720"/>
        <w:rPr>
          <w:rFonts w:ascii="ＭＳ 明朝" w:hAnsi="ＭＳ 明朝" w:cs="ＭＳ 明朝"/>
          <w:bCs/>
          <w:sz w:val="24"/>
        </w:rPr>
      </w:pPr>
      <w:r w:rsidRPr="00A6371A">
        <w:rPr>
          <w:rFonts w:ascii="ＭＳ 明朝" w:hAnsi="ＭＳ 明朝" w:cs="ＭＳ 明朝" w:hint="eastAsia"/>
          <w:bCs/>
          <w:sz w:val="24"/>
        </w:rPr>
        <w:t>（年齢ごとの関わり方の留意点や、利用方法の組み合わせ方等）</w:t>
      </w:r>
    </w:p>
    <w:p w14:paraId="29C8FADF" w14:textId="77777777" w:rsidR="00D22834" w:rsidRDefault="00D22834" w:rsidP="00D22834">
      <w:pPr>
        <w:adjustRightInd w:val="0"/>
        <w:snapToGrid w:val="0"/>
        <w:spacing w:beforeLines="25" w:before="90" w:afterLines="25" w:after="90" w:line="300" w:lineRule="auto"/>
        <w:ind w:firstLineChars="200" w:firstLine="480"/>
        <w:rPr>
          <w:rFonts w:ascii="ＭＳ 明朝" w:hAnsi="ＭＳ 明朝" w:cs="ＭＳ 明朝"/>
          <w:bCs/>
          <w:sz w:val="24"/>
        </w:rPr>
      </w:pPr>
      <w:r w:rsidRPr="00A6371A">
        <w:rPr>
          <w:rFonts w:ascii="ＭＳ 明朝" w:hAnsi="ＭＳ 明朝" w:cs="ＭＳ 明朝" w:hint="eastAsia"/>
          <w:bCs/>
          <w:sz w:val="24"/>
        </w:rPr>
        <w:t>・ 総合支援システムについて（個人情報の取り扱いを含む）</w:t>
      </w:r>
    </w:p>
    <w:p w14:paraId="1E4D102F" w14:textId="77777777" w:rsidR="00D22834" w:rsidRDefault="00D22834" w:rsidP="00D22834">
      <w:pPr>
        <w:adjustRightInd w:val="0"/>
        <w:snapToGrid w:val="0"/>
        <w:spacing w:beforeLines="25" w:before="90" w:afterLines="25" w:after="90" w:line="300" w:lineRule="auto"/>
        <w:ind w:leftChars="100" w:left="210" w:firstLineChars="100" w:firstLine="240"/>
        <w:rPr>
          <w:rFonts w:cs="ＭＳ 明朝"/>
          <w:bCs/>
          <w:sz w:val="24"/>
        </w:rPr>
      </w:pPr>
      <w:r>
        <w:rPr>
          <w:rFonts w:cs="ＭＳ 明朝" w:hint="eastAsia"/>
          <w:bCs/>
          <w:sz w:val="24"/>
        </w:rPr>
        <w:t>また、</w:t>
      </w:r>
      <w:r>
        <w:rPr>
          <w:rFonts w:cs="ＭＳ 明朝" w:hint="eastAsia"/>
          <w:bCs/>
          <w:sz w:val="24"/>
        </w:rPr>
        <w:t>7</w:t>
      </w:r>
      <w:r>
        <w:rPr>
          <w:rFonts w:cs="ＭＳ 明朝" w:hint="eastAsia"/>
          <w:bCs/>
          <w:sz w:val="24"/>
        </w:rPr>
        <w:t>月</w:t>
      </w:r>
      <w:r>
        <w:rPr>
          <w:rFonts w:cs="ＭＳ 明朝" w:hint="eastAsia"/>
          <w:bCs/>
          <w:sz w:val="24"/>
        </w:rPr>
        <w:t>5</w:t>
      </w:r>
      <w:r>
        <w:rPr>
          <w:rFonts w:cs="ＭＳ 明朝" w:hint="eastAsia"/>
          <w:bCs/>
          <w:sz w:val="24"/>
        </w:rPr>
        <w:t>日に岸田総理のこども誰でも通園制度の試行的事業の視察を経て、</w:t>
      </w:r>
      <w:r w:rsidRPr="00C441CE">
        <w:rPr>
          <w:rFonts w:cs="ＭＳ 明朝" w:hint="eastAsia"/>
          <w:bCs/>
          <w:sz w:val="24"/>
        </w:rPr>
        <w:t>虐待等が疑われるなど要支援家庭のこどもを受け入れる場合</w:t>
      </w:r>
      <w:r>
        <w:rPr>
          <w:rFonts w:cs="ＭＳ 明朝" w:hint="eastAsia"/>
          <w:bCs/>
          <w:sz w:val="24"/>
        </w:rPr>
        <w:t>に</w:t>
      </w:r>
      <w:r w:rsidRPr="00C441CE">
        <w:rPr>
          <w:rFonts w:cs="ＭＳ 明朝" w:hint="eastAsia"/>
          <w:bCs/>
          <w:sz w:val="24"/>
        </w:rPr>
        <w:t>こども一人当たり１時間</w:t>
      </w:r>
      <w:r w:rsidRPr="00C441CE">
        <w:rPr>
          <w:rFonts w:cs="ＭＳ 明朝" w:hint="eastAsia"/>
          <w:bCs/>
          <w:sz w:val="24"/>
        </w:rPr>
        <w:t>400</w:t>
      </w:r>
      <w:r w:rsidRPr="00C441CE">
        <w:rPr>
          <w:rFonts w:cs="ＭＳ 明朝" w:hint="eastAsia"/>
          <w:bCs/>
          <w:sz w:val="24"/>
        </w:rPr>
        <w:t>円の加算、医療的ケア児など外出が困難なこどもを受け入れる場合はこども一人当たり１時間</w:t>
      </w:r>
      <w:r w:rsidRPr="00C441CE">
        <w:rPr>
          <w:rFonts w:cs="ＭＳ 明朝" w:hint="eastAsia"/>
          <w:bCs/>
          <w:sz w:val="24"/>
        </w:rPr>
        <w:t>2,400</w:t>
      </w:r>
      <w:r w:rsidRPr="00C441CE">
        <w:rPr>
          <w:rFonts w:cs="ＭＳ 明朝" w:hint="eastAsia"/>
          <w:bCs/>
          <w:sz w:val="24"/>
        </w:rPr>
        <w:t>円の加算</w:t>
      </w:r>
      <w:r>
        <w:rPr>
          <w:rFonts w:cs="ＭＳ 明朝" w:hint="eastAsia"/>
          <w:bCs/>
          <w:sz w:val="24"/>
        </w:rPr>
        <w:t>と、補助加算を創設する方針で、今後実施要綱の改定が予定されるとのことです。</w:t>
      </w:r>
    </w:p>
    <w:p w14:paraId="0D72A661" w14:textId="0CAA8AC5" w:rsidR="00D22834" w:rsidRDefault="00D22834" w:rsidP="00D22834">
      <w:pPr>
        <w:adjustRightInd w:val="0"/>
        <w:snapToGrid w:val="0"/>
        <w:spacing w:beforeLines="25" w:before="90" w:afterLines="25" w:after="90" w:line="300" w:lineRule="auto"/>
        <w:ind w:leftChars="100" w:left="210" w:firstLineChars="100" w:firstLine="240"/>
        <w:rPr>
          <w:rFonts w:cs="ＭＳ 明朝"/>
          <w:bCs/>
          <w:sz w:val="24"/>
        </w:rPr>
      </w:pPr>
      <w:r>
        <w:rPr>
          <w:rFonts w:cs="ＭＳ 明朝" w:hint="eastAsia"/>
          <w:bCs/>
          <w:sz w:val="24"/>
        </w:rPr>
        <w:t>なお、</w:t>
      </w:r>
      <w:r w:rsidR="007B5E72">
        <w:rPr>
          <w:rFonts w:cs="ＭＳ 明朝" w:hint="eastAsia"/>
          <w:bCs/>
          <w:sz w:val="24"/>
        </w:rPr>
        <w:t>国では</w:t>
      </w:r>
      <w:r>
        <w:rPr>
          <w:rFonts w:cs="ＭＳ 明朝" w:hint="eastAsia"/>
          <w:bCs/>
          <w:sz w:val="24"/>
        </w:rPr>
        <w:t>本</w:t>
      </w:r>
      <w:r w:rsidRPr="00202486">
        <w:rPr>
          <w:rFonts w:cs="ＭＳ 明朝" w:hint="eastAsia"/>
          <w:bCs/>
          <w:sz w:val="24"/>
        </w:rPr>
        <w:t>検討会でまとまった内容をもとに、</w:t>
      </w:r>
      <w:r>
        <w:rPr>
          <w:rFonts w:cs="ＭＳ 明朝" w:hint="eastAsia"/>
          <w:bCs/>
          <w:sz w:val="24"/>
        </w:rPr>
        <w:t>令和</w:t>
      </w:r>
      <w:r>
        <w:rPr>
          <w:rFonts w:cs="ＭＳ 明朝" w:hint="eastAsia"/>
          <w:bCs/>
          <w:sz w:val="24"/>
        </w:rPr>
        <w:t>7</w:t>
      </w:r>
      <w:r w:rsidRPr="00202486">
        <w:rPr>
          <w:rFonts w:cs="ＭＳ 明朝" w:hint="eastAsia"/>
          <w:bCs/>
          <w:sz w:val="24"/>
        </w:rPr>
        <w:t>年度中</w:t>
      </w:r>
      <w:r>
        <w:rPr>
          <w:rFonts w:cs="ＭＳ 明朝" w:hint="eastAsia"/>
          <w:bCs/>
          <w:sz w:val="24"/>
        </w:rPr>
        <w:t>に子ども・子育て支援事業として制度化し、</w:t>
      </w:r>
      <w:r w:rsidRPr="00202486">
        <w:rPr>
          <w:rFonts w:cs="ＭＳ 明朝" w:hint="eastAsia"/>
          <w:bCs/>
          <w:sz w:val="24"/>
        </w:rPr>
        <w:t>人員配置や設備基準の留意点などを定め、</w:t>
      </w:r>
      <w:r>
        <w:rPr>
          <w:rFonts w:cs="ＭＳ 明朝" w:hint="eastAsia"/>
          <w:bCs/>
          <w:sz w:val="24"/>
        </w:rPr>
        <w:t>令和</w:t>
      </w:r>
      <w:r>
        <w:rPr>
          <w:rFonts w:cs="ＭＳ 明朝" w:hint="eastAsia"/>
          <w:bCs/>
          <w:sz w:val="24"/>
        </w:rPr>
        <w:t>8</w:t>
      </w:r>
      <w:r w:rsidRPr="00202486">
        <w:rPr>
          <w:rFonts w:cs="ＭＳ 明朝" w:hint="eastAsia"/>
          <w:bCs/>
          <w:sz w:val="24"/>
        </w:rPr>
        <w:t>年度からの全国</w:t>
      </w:r>
      <w:r>
        <w:rPr>
          <w:rFonts w:cs="ＭＳ 明朝" w:hint="eastAsia"/>
          <w:bCs/>
          <w:sz w:val="24"/>
        </w:rPr>
        <w:t>一律での本格的実施</w:t>
      </w:r>
      <w:r w:rsidRPr="00202486">
        <w:rPr>
          <w:rFonts w:cs="ＭＳ 明朝" w:hint="eastAsia"/>
          <w:bCs/>
          <w:sz w:val="24"/>
        </w:rPr>
        <w:t>を</w:t>
      </w:r>
      <w:r>
        <w:rPr>
          <w:rFonts w:cs="ＭＳ 明朝" w:hint="eastAsia"/>
          <w:bCs/>
          <w:sz w:val="24"/>
        </w:rPr>
        <w:t>めざすとしています。</w:t>
      </w:r>
    </w:p>
    <w:p w14:paraId="02659FC6" w14:textId="77777777" w:rsidR="00D22834" w:rsidRDefault="00D22834" w:rsidP="00D22834">
      <w:pPr>
        <w:adjustRightInd w:val="0"/>
        <w:snapToGrid w:val="0"/>
        <w:spacing w:beforeLines="25" w:before="90" w:afterLines="25" w:after="90" w:line="300" w:lineRule="auto"/>
        <w:ind w:leftChars="100" w:left="210" w:firstLineChars="100" w:firstLine="240"/>
        <w:rPr>
          <w:rFonts w:cs="ＭＳ 明朝"/>
          <w:bCs/>
          <w:sz w:val="24"/>
        </w:rPr>
      </w:pPr>
      <w:r w:rsidRPr="008B412D">
        <w:rPr>
          <w:rFonts w:cs="ＭＳ 明朝" w:hint="eastAsia"/>
          <w:bCs/>
          <w:sz w:val="24"/>
        </w:rPr>
        <w:t>詳細な内容は下記ホームページからご確認いただけます。</w:t>
      </w:r>
    </w:p>
    <w:p w14:paraId="0FAF1BD1" w14:textId="77777777" w:rsidR="00D22834" w:rsidRDefault="00000000" w:rsidP="00D22834">
      <w:pPr>
        <w:adjustRightInd w:val="0"/>
        <w:snapToGrid w:val="0"/>
        <w:spacing w:beforeLines="25" w:before="90" w:afterLines="25" w:after="90"/>
        <w:ind w:firstLineChars="100" w:firstLine="210"/>
        <w:rPr>
          <w:rFonts w:cs="ＭＳ 明朝"/>
          <w:bCs/>
          <w:sz w:val="24"/>
        </w:rPr>
      </w:pPr>
      <w:hyperlink r:id="rId9" w:history="1">
        <w:r w:rsidR="00D22834" w:rsidRPr="000B772A">
          <w:rPr>
            <w:rStyle w:val="a3"/>
            <w:rFonts w:cs="ＭＳ 明朝"/>
            <w:bCs/>
            <w:sz w:val="24"/>
          </w:rPr>
          <w:t>https://www.cfa.go.jp/councils/newkyuufudaredemotsuuen/38a0a6ec</w:t>
        </w:r>
      </w:hyperlink>
      <w:r w:rsidR="00D22834">
        <w:rPr>
          <w:rFonts w:cs="ＭＳ 明朝" w:hint="eastAsia"/>
          <w:bCs/>
          <w:sz w:val="24"/>
        </w:rPr>
        <w:t xml:space="preserve">　</w:t>
      </w:r>
    </w:p>
    <w:p w14:paraId="4BCACCD6" w14:textId="77777777" w:rsidR="00D22834" w:rsidRDefault="00D22834" w:rsidP="00D22834">
      <w:pPr>
        <w:adjustRightInd w:val="0"/>
        <w:snapToGrid w:val="0"/>
        <w:spacing w:beforeLines="25" w:before="90" w:afterLines="25" w:after="90"/>
        <w:ind w:firstLineChars="100" w:firstLine="180"/>
        <w:rPr>
          <w:rFonts w:cs="ＭＳ 明朝"/>
          <w:bCs/>
          <w:sz w:val="18"/>
          <w:szCs w:val="18"/>
        </w:rPr>
      </w:pPr>
      <w:r w:rsidRPr="008D7BE6">
        <w:rPr>
          <w:rFonts w:cs="ＭＳ 明朝" w:hint="eastAsia"/>
          <w:bCs/>
          <w:sz w:val="18"/>
          <w:szCs w:val="18"/>
        </w:rPr>
        <w:t>こども家庭庁ホーム＞会議等＞こども誰でも通園制度の制度化、本格実施に向けた検討会＞こども誰でも通園制度の制度化、本格実施に向けた検討会（第</w:t>
      </w:r>
      <w:r w:rsidRPr="008D7BE6">
        <w:rPr>
          <w:rFonts w:cs="ＭＳ 明朝" w:hint="eastAsia"/>
          <w:bCs/>
          <w:sz w:val="18"/>
          <w:szCs w:val="18"/>
        </w:rPr>
        <w:t>1</w:t>
      </w:r>
      <w:r w:rsidRPr="008D7BE6">
        <w:rPr>
          <w:rFonts w:cs="ＭＳ 明朝" w:hint="eastAsia"/>
          <w:bCs/>
          <w:sz w:val="18"/>
          <w:szCs w:val="18"/>
        </w:rPr>
        <w:t>回）</w:t>
      </w:r>
    </w:p>
    <w:p w14:paraId="76F946CC" w14:textId="0B057CEE" w:rsidR="006B5152" w:rsidRPr="00D22834" w:rsidRDefault="006B5152" w:rsidP="00153F6E">
      <w:pPr>
        <w:spacing w:beforeLines="25" w:before="90" w:afterLines="25" w:after="90" w:line="300" w:lineRule="auto"/>
        <w:rPr>
          <w:rFonts w:cs="ＭＳ 明朝"/>
          <w:bCs/>
          <w:sz w:val="24"/>
        </w:rPr>
      </w:pPr>
    </w:p>
    <w:sectPr w:rsidR="006B5152" w:rsidRPr="00D22834" w:rsidSect="00052A22">
      <w:footerReference w:type="default" r:id="rId10"/>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0BC82" w14:textId="77777777" w:rsidR="00625B23" w:rsidRDefault="00625B23" w:rsidP="00AC6D2B">
      <w:r>
        <w:separator/>
      </w:r>
    </w:p>
  </w:endnote>
  <w:endnote w:type="continuationSeparator" w:id="0">
    <w:p w14:paraId="18504690" w14:textId="77777777" w:rsidR="00625B23" w:rsidRDefault="00625B2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F05DD" w14:textId="77777777" w:rsidR="00625B23" w:rsidRDefault="00625B23" w:rsidP="00AC6D2B">
      <w:r>
        <w:separator/>
      </w:r>
    </w:p>
  </w:footnote>
  <w:footnote w:type="continuationSeparator" w:id="0">
    <w:p w14:paraId="4965BC0C" w14:textId="77777777" w:rsidR="00625B23" w:rsidRDefault="00625B2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69E14CF"/>
    <w:multiLevelType w:val="hybridMultilevel"/>
    <w:tmpl w:val="06E49710"/>
    <w:lvl w:ilvl="0" w:tplc="E022F9FE">
      <w:start w:val="1"/>
      <w:numFmt w:val="bullet"/>
      <w:lvlText w:val=""/>
      <w:lvlJc w:val="left"/>
      <w:pPr>
        <w:ind w:left="1212" w:hanging="360"/>
      </w:pPr>
      <w:rPr>
        <w:rFonts w:ascii="Wingdings" w:hAnsi="Wingdings" w:hint="default"/>
        <w:sz w:val="32"/>
        <w:szCs w:val="32"/>
      </w:rPr>
    </w:lvl>
    <w:lvl w:ilvl="1" w:tplc="4F0E2448">
      <w:numFmt w:val="bullet"/>
      <w:lvlText w:val="◆"/>
      <w:lvlJc w:val="left"/>
      <w:pPr>
        <w:ind w:left="-4104" w:hanging="720"/>
      </w:pPr>
      <w:rPr>
        <w:rFonts w:ascii="BIZ UDPゴシック" w:eastAsia="BIZ UDPゴシック" w:hAnsi="BIZ UDPゴシック" w:cs="Courier New" w:hint="eastAsia"/>
      </w:rPr>
    </w:lvl>
    <w:lvl w:ilvl="2" w:tplc="0409000D" w:tentative="1">
      <w:start w:val="1"/>
      <w:numFmt w:val="bullet"/>
      <w:lvlText w:val=""/>
      <w:lvlJc w:val="left"/>
      <w:pPr>
        <w:ind w:left="-398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2304" w:hanging="420"/>
      </w:pPr>
      <w:rPr>
        <w:rFonts w:ascii="Wingdings" w:hAnsi="Wingdings" w:hint="default"/>
      </w:rPr>
    </w:lvl>
    <w:lvl w:ilvl="7" w:tplc="0409000B" w:tentative="1">
      <w:start w:val="1"/>
      <w:numFmt w:val="bullet"/>
      <w:lvlText w:val=""/>
      <w:lvlJc w:val="left"/>
      <w:pPr>
        <w:ind w:left="-1884" w:hanging="420"/>
      </w:pPr>
      <w:rPr>
        <w:rFonts w:ascii="Wingdings" w:hAnsi="Wingdings" w:hint="default"/>
      </w:rPr>
    </w:lvl>
    <w:lvl w:ilvl="8" w:tplc="0409000D" w:tentative="1">
      <w:start w:val="1"/>
      <w:numFmt w:val="bullet"/>
      <w:lvlText w:val=""/>
      <w:lvlJc w:val="left"/>
      <w:pPr>
        <w:ind w:left="-1464" w:hanging="420"/>
      </w:pPr>
      <w:rPr>
        <w:rFonts w:ascii="Wingdings" w:hAnsi="Wingdings" w:hint="default"/>
      </w:rPr>
    </w:lvl>
  </w:abstractNum>
  <w:num w:numId="1" w16cid:durableId="141625529">
    <w:abstractNumId w:val="6"/>
  </w:num>
  <w:num w:numId="2" w16cid:durableId="1550142389">
    <w:abstractNumId w:val="4"/>
  </w:num>
  <w:num w:numId="3" w16cid:durableId="1403219161">
    <w:abstractNumId w:val="2"/>
  </w:num>
  <w:num w:numId="4" w16cid:durableId="408239278">
    <w:abstractNumId w:val="5"/>
  </w:num>
  <w:num w:numId="5" w16cid:durableId="1463377242">
    <w:abstractNumId w:val="0"/>
  </w:num>
  <w:num w:numId="6" w16cid:durableId="1607612132">
    <w:abstractNumId w:val="1"/>
  </w:num>
  <w:num w:numId="7" w16cid:durableId="2310429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EFA"/>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3F43"/>
    <w:rsid w:val="002D4755"/>
    <w:rsid w:val="002D5F8B"/>
    <w:rsid w:val="002D6479"/>
    <w:rsid w:val="002D6603"/>
    <w:rsid w:val="002D74DB"/>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fa.go.jp/councils/newkyuufudaredemotsuuen/38a0a6e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伊藤 久美子</cp:lastModifiedBy>
  <cp:revision>109</cp:revision>
  <cp:lastPrinted>2024-07-10T04:20:00Z</cp:lastPrinted>
  <dcterms:created xsi:type="dcterms:W3CDTF">2023-07-26T10:44:00Z</dcterms:created>
  <dcterms:modified xsi:type="dcterms:W3CDTF">2024-07-10T08:23:00Z</dcterms:modified>
</cp:coreProperties>
</file>