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6A7C0293" w:rsidR="00695D10" w:rsidRPr="00B26BC6" w:rsidRDefault="0059544B" w:rsidP="00B26BC6">
            <w:pPr>
              <w:jc w:val="center"/>
              <w:rPr>
                <w:rFonts w:eastAsia="ＭＳ ゴシック"/>
                <w:bCs/>
                <w:kern w:val="0"/>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23-</w:t>
            </w:r>
            <w:r w:rsidR="00D2209D">
              <w:rPr>
                <w:rFonts w:ascii="ＭＳ ゴシック" w:eastAsia="ＭＳ ゴシック" w:hAnsi="ＭＳ ゴシック"/>
                <w:w w:val="200"/>
                <w:kern w:val="0"/>
                <w:sz w:val="24"/>
                <w:shd w:val="pct15" w:color="auto" w:fill="FFFFFF"/>
              </w:rPr>
              <w:t>2</w:t>
            </w:r>
            <w:r w:rsidR="00717AB1">
              <w:rPr>
                <w:rFonts w:ascii="ＭＳ ゴシック" w:eastAsia="ＭＳ ゴシック" w:hAnsi="ＭＳ ゴシック" w:hint="eastAsia"/>
                <w:w w:val="200"/>
                <w:kern w:val="0"/>
                <w:sz w:val="24"/>
                <w:shd w:val="pct15" w:color="auto" w:fill="FFFFFF"/>
              </w:rPr>
              <w:t>7</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8C2B6F">
              <w:rPr>
                <w:rFonts w:eastAsia="ＭＳ ゴシック" w:hint="eastAsia"/>
                <w:bCs/>
                <w:kern w:val="0"/>
                <w:sz w:val="24"/>
              </w:rPr>
              <w:t>3</w:t>
            </w:r>
            <w:r w:rsidR="0005473A" w:rsidRPr="00007934">
              <w:rPr>
                <w:rFonts w:eastAsia="ＭＳ ゴシック"/>
                <w:bCs/>
                <w:kern w:val="0"/>
                <w:sz w:val="24"/>
              </w:rPr>
              <w:t>（</w:t>
            </w:r>
            <w:r w:rsidR="00BF1711" w:rsidRPr="00007934">
              <w:rPr>
                <w:rFonts w:eastAsia="ＭＳ ゴシック"/>
                <w:bCs/>
                <w:kern w:val="0"/>
                <w:sz w:val="24"/>
              </w:rPr>
              <w:t>令和</w:t>
            </w:r>
            <w:r w:rsidR="008C2B6F">
              <w:rPr>
                <w:rFonts w:eastAsia="ＭＳ ゴシック" w:hint="eastAsia"/>
                <w:bCs/>
                <w:kern w:val="0"/>
                <w:sz w:val="24"/>
              </w:rPr>
              <w:t>5</w:t>
            </w:r>
            <w:r w:rsidR="0005473A" w:rsidRPr="00007934">
              <w:rPr>
                <w:rFonts w:eastAsia="ＭＳ ゴシック"/>
                <w:bCs/>
                <w:kern w:val="0"/>
                <w:sz w:val="24"/>
              </w:rPr>
              <w:t>）年</w:t>
            </w:r>
            <w:r w:rsidR="002E5ED3">
              <w:rPr>
                <w:rFonts w:eastAsia="ＭＳ ゴシック" w:hint="eastAsia"/>
                <w:bCs/>
                <w:kern w:val="0"/>
                <w:sz w:val="24"/>
              </w:rPr>
              <w:t>9</w:t>
            </w:r>
            <w:r w:rsidR="0005473A" w:rsidRPr="00007934">
              <w:rPr>
                <w:rFonts w:eastAsia="ＭＳ ゴシック"/>
                <w:bCs/>
                <w:kern w:val="0"/>
                <w:sz w:val="24"/>
              </w:rPr>
              <w:t>月</w:t>
            </w:r>
            <w:r w:rsidR="009372E6">
              <w:rPr>
                <w:rFonts w:eastAsia="ＭＳ ゴシック" w:hint="eastAsia"/>
                <w:bCs/>
                <w:kern w:val="0"/>
                <w:sz w:val="24"/>
              </w:rPr>
              <w:t>2</w:t>
            </w:r>
            <w:r w:rsidR="009372E6">
              <w:rPr>
                <w:rFonts w:eastAsia="ＭＳ ゴシック"/>
                <w:bCs/>
                <w:kern w:val="0"/>
                <w:sz w:val="24"/>
              </w:rPr>
              <w:t>2</w:t>
            </w:r>
            <w:r w:rsidR="0005473A" w:rsidRPr="00007934">
              <w:rPr>
                <w:rFonts w:eastAsia="ＭＳ ゴシック"/>
                <w:bCs/>
                <w:kern w:val="0"/>
                <w:sz w:val="24"/>
              </w:rPr>
              <w:t>日</w:t>
            </w:r>
          </w:p>
          <w:p w14:paraId="51E54B3C" w14:textId="5FB665C9"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15E4856C" w14:textId="1509EC4C" w:rsidR="00F902C9"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715A8AA9" w14:textId="18EF5716" w:rsidR="008F7184" w:rsidRPr="00032706" w:rsidRDefault="00E1574D" w:rsidP="00683A12">
      <w:pPr>
        <w:pStyle w:val="a9"/>
        <w:numPr>
          <w:ilvl w:val="0"/>
          <w:numId w:val="14"/>
        </w:numPr>
        <w:tabs>
          <w:tab w:val="left" w:leader="middleDot" w:pos="9476"/>
          <w:tab w:val="left" w:pos="10080"/>
        </w:tabs>
        <w:spacing w:beforeLines="50" w:before="180"/>
        <w:ind w:leftChars="0" w:left="397" w:rightChars="134" w:right="281"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w:t>
      </w:r>
      <w:r w:rsidR="00032706" w:rsidRPr="00032706">
        <w:rPr>
          <w:rFonts w:ascii="BIZ UDPゴシック" w:eastAsia="BIZ UDPゴシック" w:hAnsi="BIZ UDPゴシック" w:hint="eastAsia"/>
          <w:w w:val="99"/>
          <w:sz w:val="26"/>
          <w:szCs w:val="26"/>
        </w:rPr>
        <w:t>こども誰でも通園制度（仮称）の本格実施を見据えた試行的事業実施の在り方に関する検討会（第1回）</w:t>
      </w:r>
      <w:r>
        <w:rPr>
          <w:rFonts w:ascii="BIZ UDPゴシック" w:eastAsia="BIZ UDPゴシック" w:hAnsi="BIZ UDPゴシック" w:hint="eastAsia"/>
          <w:w w:val="99"/>
          <w:sz w:val="26"/>
          <w:szCs w:val="26"/>
        </w:rPr>
        <w:t>」</w:t>
      </w:r>
      <w:r w:rsidR="00032706" w:rsidRPr="00032706">
        <w:rPr>
          <w:rFonts w:ascii="BIZ UDPゴシック" w:eastAsia="BIZ UDPゴシック" w:hAnsi="BIZ UDPゴシック" w:hint="eastAsia"/>
          <w:w w:val="99"/>
          <w:sz w:val="26"/>
          <w:szCs w:val="26"/>
        </w:rPr>
        <w:t>が開催される</w:t>
      </w:r>
      <w:r w:rsidR="002E5ED3" w:rsidRPr="00032706">
        <w:rPr>
          <w:rFonts w:ascii="BIZ UDPゴシック" w:eastAsia="BIZ UDPゴシック" w:hAnsi="BIZ UDPゴシック"/>
          <w:w w:val="99"/>
          <w:sz w:val="26"/>
          <w:szCs w:val="26"/>
        </w:rPr>
        <w:tab/>
      </w:r>
      <w:r w:rsidR="00054AED" w:rsidRPr="00032706">
        <w:rPr>
          <w:rFonts w:ascii="BIZ UDPゴシック" w:eastAsia="BIZ UDPゴシック" w:hAnsi="BIZ UDPゴシック"/>
          <w:w w:val="99"/>
          <w:sz w:val="26"/>
          <w:szCs w:val="26"/>
        </w:rPr>
        <w:t>1</w:t>
      </w:r>
    </w:p>
    <w:p w14:paraId="5463D6BB" w14:textId="2EAC0D78" w:rsidR="00007934" w:rsidRPr="003E7AAE" w:rsidRDefault="00007934" w:rsidP="003A4399">
      <w:pPr>
        <w:snapToGrid w:val="0"/>
        <w:spacing w:beforeLines="50" w:before="180" w:afterLines="50" w:after="180"/>
        <w:rPr>
          <w:snapToGrid w:val="0"/>
        </w:rPr>
      </w:pPr>
      <w:bookmarkStart w:id="4" w:name="_Hlk36759458"/>
      <w:bookmarkStart w:id="5" w:name="_Hlk36052104"/>
      <w:bookmarkEnd w:id="1"/>
      <w:bookmarkEnd w:id="2"/>
      <w:bookmarkEnd w:id="3"/>
      <w:r w:rsidRPr="003E7AAE">
        <w:rPr>
          <w:snapToGrid w:val="0"/>
        </w:rPr>
        <w:t>-----------------------------------------------------------------------------------------------------------------------------------------</w:t>
      </w:r>
    </w:p>
    <w:bookmarkEnd w:id="4"/>
    <w:bookmarkEnd w:id="5"/>
    <w:p w14:paraId="5A655908" w14:textId="33437BD8" w:rsidR="00032706" w:rsidRPr="00E1574D" w:rsidRDefault="00E1574D" w:rsidP="00E90829">
      <w:pPr>
        <w:pStyle w:val="a9"/>
        <w:numPr>
          <w:ilvl w:val="1"/>
          <w:numId w:val="14"/>
        </w:numPr>
        <w:snapToGrid w:val="0"/>
        <w:ind w:leftChars="0" w:left="567" w:hanging="567"/>
        <w:rPr>
          <w:rFonts w:ascii="BIZ UDPゴシック" w:eastAsia="BIZ UDPゴシック" w:hAnsi="BIZ UDPゴシック" w:cs="Courier New"/>
          <w:b/>
          <w:sz w:val="40"/>
          <w:szCs w:val="40"/>
        </w:rPr>
      </w:pPr>
      <w:r w:rsidRPr="00E1574D">
        <w:rPr>
          <w:rFonts w:ascii="BIZ UDPゴシック" w:eastAsia="BIZ UDPゴシック" w:hAnsi="BIZ UDPゴシック" w:cs="Courier New" w:hint="eastAsia"/>
          <w:b/>
          <w:sz w:val="40"/>
          <w:szCs w:val="40"/>
        </w:rPr>
        <w:t>「</w:t>
      </w:r>
      <w:r w:rsidR="00032706" w:rsidRPr="00E1574D">
        <w:rPr>
          <w:rFonts w:ascii="BIZ UDPゴシック" w:eastAsia="BIZ UDPゴシック" w:hAnsi="BIZ UDPゴシック" w:cs="Courier New" w:hint="eastAsia"/>
          <w:b/>
          <w:sz w:val="40"/>
          <w:szCs w:val="40"/>
        </w:rPr>
        <w:t>こども誰でも通園制度（仮称）の本格実施を見据えた試行的事業実施の在り方に関する検討会（第1回）</w:t>
      </w:r>
      <w:r w:rsidRPr="00E1574D">
        <w:rPr>
          <w:rFonts w:ascii="BIZ UDPゴシック" w:eastAsia="BIZ UDPゴシック" w:hAnsi="BIZ UDPゴシック" w:cs="Courier New" w:hint="eastAsia"/>
          <w:b/>
          <w:sz w:val="40"/>
          <w:szCs w:val="40"/>
        </w:rPr>
        <w:t>」</w:t>
      </w:r>
      <w:r w:rsidR="00032706" w:rsidRPr="00E1574D">
        <w:rPr>
          <w:rFonts w:ascii="BIZ UDPゴシック" w:eastAsia="BIZ UDPゴシック" w:hAnsi="BIZ UDPゴシック" w:cs="Courier New" w:hint="eastAsia"/>
          <w:b/>
          <w:sz w:val="40"/>
          <w:szCs w:val="40"/>
        </w:rPr>
        <w:t>が開催される</w:t>
      </w:r>
    </w:p>
    <w:p w14:paraId="3482DABB" w14:textId="76EA643B" w:rsidR="00177497" w:rsidRDefault="00372D61" w:rsidP="00177497">
      <w:pPr>
        <w:spacing w:beforeLines="25" w:before="90" w:afterLines="25" w:after="90" w:line="300" w:lineRule="auto"/>
        <w:ind w:firstLineChars="100" w:firstLine="240"/>
        <w:rPr>
          <w:rFonts w:cs="ＭＳ 明朝"/>
          <w:bCs/>
          <w:sz w:val="24"/>
        </w:rPr>
      </w:pPr>
      <w:r w:rsidRPr="00183CDB">
        <w:rPr>
          <w:rFonts w:cs="ＭＳ 明朝" w:hint="eastAsia"/>
          <w:bCs/>
          <w:sz w:val="24"/>
        </w:rPr>
        <w:t>令和</w:t>
      </w:r>
      <w:r w:rsidRPr="00183CDB">
        <w:rPr>
          <w:rFonts w:cs="ＭＳ 明朝" w:hint="eastAsia"/>
          <w:bCs/>
          <w:sz w:val="24"/>
        </w:rPr>
        <w:t>5</w:t>
      </w:r>
      <w:r w:rsidRPr="00183CDB">
        <w:rPr>
          <w:rFonts w:cs="ＭＳ 明朝" w:hint="eastAsia"/>
          <w:bCs/>
          <w:sz w:val="24"/>
        </w:rPr>
        <w:t>年</w:t>
      </w:r>
      <w:r>
        <w:rPr>
          <w:rFonts w:cs="ＭＳ 明朝" w:hint="eastAsia"/>
          <w:bCs/>
          <w:sz w:val="24"/>
        </w:rPr>
        <w:t>9</w:t>
      </w:r>
      <w:r w:rsidRPr="00183CDB">
        <w:rPr>
          <w:rFonts w:cs="ＭＳ 明朝" w:hint="eastAsia"/>
          <w:bCs/>
          <w:sz w:val="24"/>
        </w:rPr>
        <w:t>月</w:t>
      </w:r>
      <w:r w:rsidR="00032706">
        <w:rPr>
          <w:rFonts w:cs="ＭＳ 明朝" w:hint="eastAsia"/>
          <w:bCs/>
          <w:sz w:val="24"/>
        </w:rPr>
        <w:t>21</w:t>
      </w:r>
      <w:r w:rsidRPr="00183CDB">
        <w:rPr>
          <w:rFonts w:cs="ＭＳ 明朝" w:hint="eastAsia"/>
          <w:bCs/>
          <w:sz w:val="24"/>
        </w:rPr>
        <w:t>日、</w:t>
      </w:r>
      <w:r w:rsidR="00032706">
        <w:rPr>
          <w:rFonts w:cs="ＭＳ 明朝" w:hint="eastAsia"/>
          <w:bCs/>
          <w:sz w:val="24"/>
        </w:rPr>
        <w:t>「</w:t>
      </w:r>
      <w:r w:rsidR="00032706" w:rsidRPr="00032706">
        <w:rPr>
          <w:rFonts w:cs="ＭＳ 明朝" w:hint="eastAsia"/>
          <w:bCs/>
          <w:sz w:val="24"/>
        </w:rPr>
        <w:t>こども誰でも通園制度（仮称）の本格実施を見据えた試行的事業実施の在り方に関する検討会</w:t>
      </w:r>
      <w:r w:rsidR="00032706">
        <w:rPr>
          <w:rFonts w:cs="ＭＳ 明朝" w:hint="eastAsia"/>
          <w:bCs/>
          <w:sz w:val="24"/>
        </w:rPr>
        <w:t>」</w:t>
      </w:r>
      <w:r w:rsidR="00E1574D">
        <w:rPr>
          <w:rFonts w:cs="ＭＳ 明朝" w:hint="eastAsia"/>
          <w:bCs/>
          <w:sz w:val="24"/>
        </w:rPr>
        <w:t>（</w:t>
      </w:r>
      <w:r w:rsidR="00032706" w:rsidRPr="00032706">
        <w:rPr>
          <w:rFonts w:cs="ＭＳ 明朝" w:hint="eastAsia"/>
          <w:bCs/>
          <w:sz w:val="24"/>
        </w:rPr>
        <w:t>第</w:t>
      </w:r>
      <w:r w:rsidR="00032706" w:rsidRPr="00032706">
        <w:rPr>
          <w:rFonts w:cs="ＭＳ 明朝" w:hint="eastAsia"/>
          <w:bCs/>
          <w:sz w:val="24"/>
        </w:rPr>
        <w:t>1</w:t>
      </w:r>
      <w:r w:rsidR="00032706" w:rsidRPr="00032706">
        <w:rPr>
          <w:rFonts w:cs="ＭＳ 明朝" w:hint="eastAsia"/>
          <w:bCs/>
          <w:sz w:val="24"/>
        </w:rPr>
        <w:t>回</w:t>
      </w:r>
      <w:r w:rsidR="00E1574D">
        <w:rPr>
          <w:rFonts w:cs="ＭＳ 明朝" w:hint="eastAsia"/>
          <w:bCs/>
          <w:sz w:val="24"/>
        </w:rPr>
        <w:t>）</w:t>
      </w:r>
      <w:r w:rsidRPr="00183CDB">
        <w:rPr>
          <w:rFonts w:cs="ＭＳ 明朝" w:hint="eastAsia"/>
          <w:bCs/>
          <w:sz w:val="24"/>
        </w:rPr>
        <w:t>が</w:t>
      </w:r>
      <w:r w:rsidR="00032706">
        <w:rPr>
          <w:rFonts w:cs="ＭＳ 明朝" w:hint="eastAsia"/>
          <w:bCs/>
          <w:sz w:val="24"/>
        </w:rPr>
        <w:t>開催されました</w:t>
      </w:r>
      <w:r w:rsidR="00717AB1">
        <w:rPr>
          <w:rFonts w:cs="ＭＳ 明朝" w:hint="eastAsia"/>
          <w:bCs/>
          <w:sz w:val="24"/>
        </w:rPr>
        <w:t>。</w:t>
      </w:r>
    </w:p>
    <w:p w14:paraId="19141C94" w14:textId="358B666D" w:rsidR="00E1574D" w:rsidRDefault="00E1574D" w:rsidP="00177497">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w:t>
      </w:r>
      <w:r w:rsidR="00E07805">
        <w:rPr>
          <w:rFonts w:cs="ＭＳ 明朝" w:hint="eastAsia"/>
          <w:bCs/>
          <w:sz w:val="24"/>
        </w:rPr>
        <w:t>（仮称）</w:t>
      </w:r>
      <w:r>
        <w:rPr>
          <w:rFonts w:cs="ＭＳ 明朝" w:hint="eastAsia"/>
          <w:bCs/>
          <w:sz w:val="24"/>
        </w:rPr>
        <w:t>」は令和</w:t>
      </w:r>
      <w:r>
        <w:rPr>
          <w:rFonts w:cs="ＭＳ 明朝" w:hint="eastAsia"/>
          <w:bCs/>
          <w:sz w:val="24"/>
        </w:rPr>
        <w:t>6</w:t>
      </w:r>
      <w:r>
        <w:rPr>
          <w:rFonts w:cs="ＭＳ 明朝" w:hint="eastAsia"/>
          <w:bCs/>
          <w:sz w:val="24"/>
        </w:rPr>
        <w:t>年度に、</w:t>
      </w:r>
      <w:r w:rsidR="007363AA">
        <w:rPr>
          <w:rFonts w:cs="ＭＳ 明朝" w:hint="eastAsia"/>
          <w:bCs/>
          <w:sz w:val="24"/>
        </w:rPr>
        <w:t>本格実施を見据えた形</w:t>
      </w:r>
      <w:r w:rsidR="00C637E5">
        <w:rPr>
          <w:rFonts w:cs="ＭＳ 明朝" w:hint="eastAsia"/>
          <w:bCs/>
          <w:sz w:val="24"/>
        </w:rPr>
        <w:t>での試行的事業を実施することとされています。</w:t>
      </w:r>
    </w:p>
    <w:p w14:paraId="12EA31D9" w14:textId="3FE5466E" w:rsidR="0088628F" w:rsidRPr="00177497" w:rsidRDefault="00177497" w:rsidP="00177497">
      <w:pPr>
        <w:spacing w:beforeLines="25" w:before="90" w:afterLines="25" w:after="90" w:line="300" w:lineRule="auto"/>
        <w:ind w:firstLineChars="100" w:firstLine="240"/>
        <w:rPr>
          <w:rFonts w:cs="ＭＳ 明朝"/>
          <w:bCs/>
          <w:sz w:val="24"/>
        </w:rPr>
      </w:pPr>
      <w:r>
        <w:rPr>
          <w:rFonts w:cs="ＭＳ 明朝" w:hint="eastAsia"/>
          <w:bCs/>
          <w:sz w:val="24"/>
        </w:rPr>
        <w:t>検討会では、「こども誰でも通園制度（仮称）」の試行的事業の実施に向けて、具体的な事業実施の留意点について検討され、令和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月に</w:t>
      </w:r>
      <w:r w:rsidR="00C637E5">
        <w:rPr>
          <w:rFonts w:cs="ＭＳ 明朝" w:hint="eastAsia"/>
          <w:bCs/>
          <w:sz w:val="24"/>
        </w:rPr>
        <w:t>事業実施の</w:t>
      </w:r>
      <w:r>
        <w:rPr>
          <w:rFonts w:cs="ＭＳ 明朝" w:hint="eastAsia"/>
          <w:bCs/>
          <w:sz w:val="24"/>
        </w:rPr>
        <w:t>中間方針のとりまとめ</w:t>
      </w:r>
      <w:r w:rsidR="00C637E5">
        <w:rPr>
          <w:rFonts w:cs="ＭＳ 明朝" w:hint="eastAsia"/>
          <w:bCs/>
          <w:sz w:val="24"/>
        </w:rPr>
        <w:t>が行われる</w:t>
      </w:r>
      <w:r>
        <w:rPr>
          <w:rFonts w:cs="ＭＳ 明朝" w:hint="eastAsia"/>
          <w:bCs/>
          <w:sz w:val="24"/>
        </w:rPr>
        <w:t>予定です。</w:t>
      </w:r>
    </w:p>
    <w:p w14:paraId="671C5211" w14:textId="77777777" w:rsidR="0088628F" w:rsidRDefault="0088628F" w:rsidP="00717AB1">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「こども誰でも通園制度（仮称）」の創設は、</w:t>
      </w:r>
      <w:r w:rsidR="00186420">
        <w:rPr>
          <w:rFonts w:cs="ＭＳ 明朝" w:hint="eastAsia"/>
          <w:bCs/>
          <w:sz w:val="24"/>
        </w:rPr>
        <w:t>こども未来戦略方針に示された「加速化プラン」において明記され</w:t>
      </w:r>
      <w:r>
        <w:rPr>
          <w:rFonts w:cs="ＭＳ 明朝" w:hint="eastAsia"/>
          <w:bCs/>
          <w:sz w:val="24"/>
        </w:rPr>
        <w:t>、現行の幼児教育・保育給付に加え、月一定時間までの利用可能枠の中で、就労要件を問わず時間単位等で柔軟に利用できる新たな通園給付とされています。</w:t>
      </w:r>
    </w:p>
    <w:p w14:paraId="08231385" w14:textId="690F3BD3" w:rsidR="00372D61" w:rsidRDefault="00186420" w:rsidP="00717AB1">
      <w:pPr>
        <w:spacing w:beforeLines="25" w:before="90" w:afterLines="25" w:after="90" w:line="300" w:lineRule="auto"/>
        <w:ind w:firstLineChars="100" w:firstLine="240"/>
        <w:rPr>
          <w:rFonts w:cs="ＭＳ 明朝"/>
          <w:bCs/>
          <w:sz w:val="24"/>
        </w:rPr>
      </w:pPr>
      <w:r>
        <w:rPr>
          <w:rFonts w:cs="ＭＳ 明朝" w:hint="eastAsia"/>
          <w:bCs/>
          <w:sz w:val="24"/>
        </w:rPr>
        <w:t>本年度は</w:t>
      </w:r>
      <w:r>
        <w:rPr>
          <w:rFonts w:cs="ＭＳ 明朝" w:hint="eastAsia"/>
          <w:bCs/>
          <w:sz w:val="24"/>
        </w:rPr>
        <w:t>31</w:t>
      </w:r>
      <w:r>
        <w:rPr>
          <w:rFonts w:cs="ＭＳ 明朝" w:hint="eastAsia"/>
          <w:bCs/>
          <w:sz w:val="24"/>
        </w:rPr>
        <w:t>自治体</w:t>
      </w:r>
      <w:r>
        <w:rPr>
          <w:rFonts w:cs="ＭＳ 明朝" w:hint="eastAsia"/>
          <w:bCs/>
          <w:sz w:val="24"/>
        </w:rPr>
        <w:t>5</w:t>
      </w:r>
      <w:r w:rsidR="00C637E5">
        <w:rPr>
          <w:rFonts w:cs="ＭＳ 明朝" w:hint="eastAsia"/>
          <w:bCs/>
          <w:sz w:val="24"/>
        </w:rPr>
        <w:t>0</w:t>
      </w:r>
      <w:r>
        <w:rPr>
          <w:rFonts w:cs="ＭＳ 明朝" w:hint="eastAsia"/>
          <w:bCs/>
          <w:sz w:val="24"/>
        </w:rPr>
        <w:t>事業</w:t>
      </w:r>
      <w:r w:rsidR="00C637E5">
        <w:rPr>
          <w:rFonts w:cs="ＭＳ 明朝" w:hint="eastAsia"/>
          <w:bCs/>
          <w:sz w:val="24"/>
        </w:rPr>
        <w:t>者</w:t>
      </w:r>
      <w:r>
        <w:rPr>
          <w:rFonts w:cs="ＭＳ 明朝" w:hint="eastAsia"/>
          <w:bCs/>
          <w:sz w:val="24"/>
        </w:rPr>
        <w:t>でモデル事業が実施</w:t>
      </w:r>
      <w:r w:rsidR="00FA770B">
        <w:rPr>
          <w:rFonts w:cs="ＭＳ 明朝" w:hint="eastAsia"/>
          <w:bCs/>
          <w:sz w:val="24"/>
        </w:rPr>
        <w:t>されて</w:t>
      </w:r>
      <w:r w:rsidR="0088628F">
        <w:rPr>
          <w:rFonts w:cs="ＭＳ 明朝" w:hint="eastAsia"/>
          <w:bCs/>
          <w:sz w:val="24"/>
        </w:rPr>
        <w:t>おり、</w:t>
      </w:r>
      <w:r w:rsidR="00F4097D">
        <w:rPr>
          <w:rFonts w:cs="ＭＳ 明朝" w:hint="eastAsia"/>
          <w:bCs/>
          <w:sz w:val="24"/>
        </w:rPr>
        <w:t>施設毎に補助</w:t>
      </w:r>
      <w:r w:rsidR="00177497">
        <w:rPr>
          <w:rFonts w:cs="ＭＳ 明朝" w:hint="eastAsia"/>
          <w:bCs/>
          <w:sz w:val="24"/>
        </w:rPr>
        <w:t>基準額が設定されています。</w:t>
      </w:r>
      <w:r>
        <w:rPr>
          <w:rFonts w:cs="ＭＳ 明朝" w:hint="eastAsia"/>
          <w:bCs/>
          <w:sz w:val="24"/>
        </w:rPr>
        <w:t>令和</w:t>
      </w:r>
      <w:r>
        <w:rPr>
          <w:rFonts w:cs="ＭＳ 明朝" w:hint="eastAsia"/>
          <w:bCs/>
          <w:sz w:val="24"/>
        </w:rPr>
        <w:t>6</w:t>
      </w:r>
      <w:r>
        <w:rPr>
          <w:rFonts w:cs="ＭＳ 明朝" w:hint="eastAsia"/>
          <w:bCs/>
          <w:sz w:val="24"/>
        </w:rPr>
        <w:t>年度</w:t>
      </w:r>
      <w:r w:rsidR="00177497">
        <w:rPr>
          <w:rFonts w:cs="ＭＳ 明朝" w:hint="eastAsia"/>
          <w:bCs/>
          <w:sz w:val="24"/>
        </w:rPr>
        <w:t>の本格実施を見据えた形での実施</w:t>
      </w:r>
      <w:r>
        <w:rPr>
          <w:rFonts w:cs="ＭＳ 明朝" w:hint="eastAsia"/>
          <w:bCs/>
          <w:sz w:val="24"/>
        </w:rPr>
        <w:t>は</w:t>
      </w:r>
      <w:r w:rsidR="00FA770B">
        <w:rPr>
          <w:rFonts w:cs="ＭＳ 明朝" w:hint="eastAsia"/>
          <w:bCs/>
          <w:sz w:val="24"/>
        </w:rPr>
        <w:t>、</w:t>
      </w:r>
      <w:r w:rsidR="00F4097D">
        <w:rPr>
          <w:rFonts w:cs="ＭＳ 明朝" w:hint="eastAsia"/>
          <w:bCs/>
          <w:sz w:val="24"/>
        </w:rPr>
        <w:t>自治体における提供体制の整備を促すため、実施自治体数は拡充した上で、人口規模に応じた自治体毎の補助総額の上限を設け</w:t>
      </w:r>
      <w:r w:rsidR="00E07805">
        <w:rPr>
          <w:rFonts w:cs="ＭＳ 明朝" w:hint="eastAsia"/>
          <w:bCs/>
          <w:sz w:val="24"/>
        </w:rPr>
        <w:t>て</w:t>
      </w:r>
      <w:r w:rsidR="00F4097D">
        <w:rPr>
          <w:rFonts w:cs="ＭＳ 明朝" w:hint="eastAsia"/>
          <w:bCs/>
          <w:sz w:val="24"/>
        </w:rPr>
        <w:t>その範囲内で多くの事業者が実施できるよう</w:t>
      </w:r>
      <w:r w:rsidR="00E07805">
        <w:rPr>
          <w:rFonts w:cs="ＭＳ 明朝" w:hint="eastAsia"/>
          <w:bCs/>
          <w:sz w:val="24"/>
        </w:rPr>
        <w:t>、また</w:t>
      </w:r>
      <w:r w:rsidR="00177497">
        <w:rPr>
          <w:rFonts w:cs="ＭＳ 明朝" w:hint="eastAsia"/>
          <w:bCs/>
          <w:sz w:val="24"/>
        </w:rPr>
        <w:t>、補助基準上一人当たり「月</w:t>
      </w:r>
      <w:r w:rsidR="00177497">
        <w:rPr>
          <w:rFonts w:cs="ＭＳ 明朝" w:hint="eastAsia"/>
          <w:bCs/>
          <w:sz w:val="24"/>
        </w:rPr>
        <w:t>10</w:t>
      </w:r>
      <w:r w:rsidR="00177497">
        <w:rPr>
          <w:rFonts w:cs="ＭＳ 明朝" w:hint="eastAsia"/>
          <w:bCs/>
          <w:sz w:val="24"/>
        </w:rPr>
        <w:t>時間」を上限として行うことが検討</w:t>
      </w:r>
      <w:r w:rsidR="00DD2916">
        <w:rPr>
          <w:rFonts w:cs="ＭＳ 明朝" w:hint="eastAsia"/>
          <w:bCs/>
          <w:sz w:val="24"/>
        </w:rPr>
        <w:t>されて</w:t>
      </w:r>
      <w:r w:rsidR="00177497">
        <w:rPr>
          <w:rFonts w:cs="ＭＳ 明朝" w:hint="eastAsia"/>
          <w:bCs/>
          <w:sz w:val="24"/>
        </w:rPr>
        <w:t>います。人員配置は、令和</w:t>
      </w:r>
      <w:r w:rsidR="00177497">
        <w:rPr>
          <w:rFonts w:cs="ＭＳ 明朝" w:hint="eastAsia"/>
          <w:bCs/>
          <w:sz w:val="24"/>
        </w:rPr>
        <w:t>5</w:t>
      </w:r>
      <w:r w:rsidR="00177497">
        <w:rPr>
          <w:rFonts w:cs="ＭＳ 明朝" w:hint="eastAsia"/>
          <w:bCs/>
          <w:sz w:val="24"/>
        </w:rPr>
        <w:t>年度モ</w:t>
      </w:r>
      <w:r w:rsidR="00177497">
        <w:rPr>
          <w:rFonts w:cs="ＭＳ 明朝" w:hint="eastAsia"/>
          <w:bCs/>
          <w:sz w:val="24"/>
        </w:rPr>
        <w:lastRenderedPageBreak/>
        <w:t>デル事業と同じく、一時預かり事業の配置基準と同様とされる予定です。</w:t>
      </w:r>
    </w:p>
    <w:p w14:paraId="1A245B79" w14:textId="4B762A37" w:rsidR="00355414" w:rsidRDefault="00717AB1" w:rsidP="00717AB1">
      <w:pPr>
        <w:spacing w:beforeLines="25" w:before="90" w:afterLines="25" w:after="90" w:line="300" w:lineRule="auto"/>
        <w:rPr>
          <w:rFonts w:cs="ＭＳ 明朝"/>
          <w:bCs/>
          <w:sz w:val="24"/>
        </w:rPr>
      </w:pPr>
      <w:r>
        <w:rPr>
          <w:rFonts w:cs="ＭＳ 明朝" w:hint="eastAsia"/>
          <w:bCs/>
          <w:sz w:val="24"/>
        </w:rPr>
        <w:t xml:space="preserve">　</w:t>
      </w:r>
      <w:r w:rsidR="00177497">
        <w:rPr>
          <w:rFonts w:cs="ＭＳ 明朝" w:hint="eastAsia"/>
          <w:bCs/>
          <w:sz w:val="24"/>
        </w:rPr>
        <w:t>なお、</w:t>
      </w:r>
      <w:r>
        <w:rPr>
          <w:rFonts w:cs="ＭＳ 明朝" w:hint="eastAsia"/>
          <w:bCs/>
          <w:sz w:val="24"/>
        </w:rPr>
        <w:t>検討会の論点</w:t>
      </w:r>
      <w:r w:rsidR="00355414">
        <w:rPr>
          <w:rFonts w:cs="ＭＳ 明朝" w:hint="eastAsia"/>
          <w:bCs/>
          <w:sz w:val="24"/>
        </w:rPr>
        <w:t>として、下記</w:t>
      </w:r>
      <w:r>
        <w:rPr>
          <w:rFonts w:cs="ＭＳ 明朝" w:hint="eastAsia"/>
          <w:bCs/>
          <w:sz w:val="24"/>
        </w:rPr>
        <w:t>が示されています。</w:t>
      </w:r>
    </w:p>
    <w:tbl>
      <w:tblPr>
        <w:tblStyle w:val="a4"/>
        <w:tblW w:w="0" w:type="auto"/>
        <w:tblLook w:val="04A0" w:firstRow="1" w:lastRow="0" w:firstColumn="1" w:lastColumn="0" w:noHBand="0" w:noVBand="1"/>
      </w:tblPr>
      <w:tblGrid>
        <w:gridCol w:w="9628"/>
      </w:tblGrid>
      <w:tr w:rsidR="00717AB1" w14:paraId="21CF3707" w14:textId="77777777" w:rsidTr="00717AB1">
        <w:tc>
          <w:tcPr>
            <w:tcW w:w="9628" w:type="dxa"/>
          </w:tcPr>
          <w:p w14:paraId="4C01E327" w14:textId="755FDFD6" w:rsidR="00717AB1" w:rsidRPr="00A229EE" w:rsidRDefault="00717AB1" w:rsidP="00717AB1">
            <w:pPr>
              <w:pStyle w:val="a9"/>
              <w:numPr>
                <w:ilvl w:val="0"/>
                <w:numId w:val="49"/>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制度について</w:t>
            </w:r>
          </w:p>
          <w:p w14:paraId="7F7430DF"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〇制度の全体像について</w:t>
            </w:r>
          </w:p>
          <w:p w14:paraId="2783D5D2"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〇なぜ「こども誰でも通園制度」の創設が求められるのか</w:t>
            </w:r>
          </w:p>
          <w:p w14:paraId="07AEA80B"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〇こども、保護者にとってどういった意義があるのか</w:t>
            </w:r>
          </w:p>
          <w:p w14:paraId="52715DCD"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〇通常の保育や一時預かりとは異なる「こども誰でも通園制度」の意義は何か</w:t>
            </w:r>
          </w:p>
          <w:p w14:paraId="622856F7"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〇職員に求められる力量や難しさ、やりがいはどのようなものか</w:t>
            </w:r>
          </w:p>
          <w:p w14:paraId="409D253C" w14:textId="7A1B1ADC" w:rsidR="00717AB1" w:rsidRPr="00A229EE" w:rsidRDefault="00717AB1" w:rsidP="00717AB1">
            <w:pPr>
              <w:pStyle w:val="a9"/>
              <w:numPr>
                <w:ilvl w:val="0"/>
                <w:numId w:val="49"/>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試行的事業実施上の留意点</w:t>
            </w:r>
          </w:p>
          <w:p w14:paraId="67AA5107"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〇令和６年度の試行的事業について</w:t>
            </w:r>
          </w:p>
          <w:p w14:paraId="0BF35868"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〇試行的事業を実施する上で、年齢横断の共通の留意点・論点は何か</w:t>
            </w:r>
          </w:p>
          <w:p w14:paraId="11933F9D"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〇年齢ごと（０歳児、１歳児、２歳児）のかかわり方の特徴と留意点は何か</w:t>
            </w:r>
          </w:p>
          <w:p w14:paraId="58FC157E"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〇利用方法（定期利用、自由利用）毎の特徴と留意点は何か</w:t>
            </w:r>
          </w:p>
          <w:p w14:paraId="59D16A19" w14:textId="77777777" w:rsidR="00717AB1" w:rsidRPr="00717AB1" w:rsidRDefault="00717AB1" w:rsidP="00A229EE">
            <w:pPr>
              <w:spacing w:beforeLines="25" w:before="90" w:afterLines="25" w:after="90" w:line="300" w:lineRule="auto"/>
              <w:ind w:leftChars="218" w:left="638" w:hangingChars="75" w:hanging="180"/>
              <w:rPr>
                <w:rFonts w:cs="ＭＳ 明朝"/>
                <w:bCs/>
                <w:sz w:val="24"/>
              </w:rPr>
            </w:pPr>
            <w:r w:rsidRPr="00717AB1">
              <w:rPr>
                <w:rFonts w:cs="ＭＳ 明朝" w:hint="eastAsia"/>
                <w:bCs/>
                <w:sz w:val="24"/>
              </w:rPr>
              <w:t>〇実施方法（一般型（在園児と合同、または、専用室独立実施型）、余裕活用型）毎の特徴と留意点は何か</w:t>
            </w:r>
          </w:p>
          <w:p w14:paraId="51E02D6D" w14:textId="57914ECE" w:rsidR="00717AB1" w:rsidRPr="00A229EE" w:rsidRDefault="00717AB1" w:rsidP="00717AB1">
            <w:pPr>
              <w:pStyle w:val="a9"/>
              <w:numPr>
                <w:ilvl w:val="0"/>
                <w:numId w:val="49"/>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施設・事業類型毎の事業実施のイメージ</w:t>
            </w:r>
          </w:p>
          <w:p w14:paraId="203BA177"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〇保育所・認定こども園をベースにして実施する場合</w:t>
            </w:r>
          </w:p>
          <w:p w14:paraId="2AAE172B"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〇小規模保育をベースにして実施する場合</w:t>
            </w:r>
          </w:p>
          <w:p w14:paraId="73BB844A"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〇家庭的保育事業をベースにして実施する場合</w:t>
            </w:r>
          </w:p>
          <w:p w14:paraId="7BCF0982"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〇幼稚園をベースにして実施する場合</w:t>
            </w:r>
          </w:p>
          <w:p w14:paraId="50ACBF87"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〇地域子育て支援拠点をベースにして実施する場合</w:t>
            </w:r>
          </w:p>
          <w:p w14:paraId="0E3C8F43" w14:textId="49967132" w:rsidR="00717AB1" w:rsidRPr="00A229EE" w:rsidRDefault="00717AB1" w:rsidP="00717AB1">
            <w:pPr>
              <w:pStyle w:val="a9"/>
              <w:numPr>
                <w:ilvl w:val="0"/>
                <w:numId w:val="49"/>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その他</w:t>
            </w:r>
          </w:p>
          <w:p w14:paraId="4450C26C" w14:textId="77777777" w:rsidR="00717AB1" w:rsidRP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〇要支援家庭への対応上の留意点は何か</w:t>
            </w:r>
          </w:p>
          <w:p w14:paraId="693F9534" w14:textId="77777777" w:rsidR="00717AB1" w:rsidRPr="00717AB1" w:rsidRDefault="00717AB1" w:rsidP="00A229EE">
            <w:pPr>
              <w:spacing w:beforeLines="25" w:before="90" w:afterLines="25" w:after="90" w:line="300" w:lineRule="auto"/>
              <w:ind w:leftChars="217" w:left="742" w:hangingChars="119" w:hanging="286"/>
              <w:rPr>
                <w:rFonts w:cs="ＭＳ 明朝"/>
                <w:bCs/>
                <w:sz w:val="24"/>
              </w:rPr>
            </w:pPr>
            <w:r w:rsidRPr="00717AB1">
              <w:rPr>
                <w:rFonts w:cs="ＭＳ 明朝" w:hint="eastAsia"/>
                <w:bCs/>
                <w:sz w:val="24"/>
              </w:rPr>
              <w:t>〇市町村において、地域の実情を踏まえた事業実施に向けて検討しなければならないことは何か</w:t>
            </w:r>
          </w:p>
          <w:p w14:paraId="08BEFBD1" w14:textId="474BE247" w:rsidR="00717AB1" w:rsidRDefault="00717AB1" w:rsidP="00A229EE">
            <w:pPr>
              <w:spacing w:beforeLines="25" w:before="90" w:afterLines="25" w:after="90" w:line="300" w:lineRule="auto"/>
              <w:ind w:firstLineChars="190" w:firstLine="456"/>
              <w:rPr>
                <w:rFonts w:cs="ＭＳ 明朝"/>
                <w:bCs/>
                <w:sz w:val="24"/>
              </w:rPr>
            </w:pPr>
            <w:r w:rsidRPr="00717AB1">
              <w:rPr>
                <w:rFonts w:cs="ＭＳ 明朝" w:hint="eastAsia"/>
                <w:bCs/>
                <w:sz w:val="24"/>
              </w:rPr>
              <w:t>〇こども誰でも通園制度に係るシステムの構築について</w:t>
            </w:r>
          </w:p>
        </w:tc>
      </w:tr>
    </w:tbl>
    <w:p w14:paraId="0B2398F0" w14:textId="55E43134" w:rsidR="00712C6E" w:rsidRDefault="00431877" w:rsidP="00A229EE">
      <w:pPr>
        <w:spacing w:beforeLines="25" w:before="90" w:afterLines="25" w:after="90" w:line="300" w:lineRule="auto"/>
        <w:ind w:firstLineChars="100" w:firstLine="240"/>
        <w:rPr>
          <w:rFonts w:cs="ＭＳ 明朝"/>
          <w:bCs/>
          <w:sz w:val="24"/>
        </w:rPr>
      </w:pPr>
      <w:r>
        <w:rPr>
          <w:rFonts w:cs="ＭＳ 明朝" w:hint="eastAsia"/>
          <w:bCs/>
          <w:sz w:val="24"/>
        </w:rPr>
        <w:t>上記の</w:t>
      </w:r>
      <w:r w:rsidR="00177497">
        <w:rPr>
          <w:rFonts w:cs="ＭＳ 明朝" w:hint="eastAsia"/>
          <w:bCs/>
          <w:sz w:val="24"/>
        </w:rPr>
        <w:t>論点に関する、説明については</w:t>
      </w:r>
      <w:r w:rsidR="00B5711D">
        <w:rPr>
          <w:rFonts w:cs="ＭＳ 明朝" w:hint="eastAsia"/>
          <w:bCs/>
          <w:sz w:val="24"/>
        </w:rPr>
        <w:t>次頁以降</w:t>
      </w:r>
      <w:r w:rsidR="00177497">
        <w:rPr>
          <w:rFonts w:cs="ＭＳ 明朝" w:hint="eastAsia"/>
          <w:bCs/>
          <w:sz w:val="24"/>
        </w:rPr>
        <w:t>をご確認ください。</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712C6E" w14:paraId="6019F1C9" w14:textId="77777777" w:rsidTr="00355414">
        <w:tc>
          <w:tcPr>
            <w:tcW w:w="9628" w:type="dxa"/>
          </w:tcPr>
          <w:p w14:paraId="2C4EA4ED" w14:textId="74B41294" w:rsidR="00712C6E" w:rsidRPr="00712C6E" w:rsidRDefault="00712C6E" w:rsidP="00A229EE">
            <w:pPr>
              <w:pStyle w:val="a9"/>
              <w:numPr>
                <w:ilvl w:val="0"/>
                <w:numId w:val="50"/>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lastRenderedPageBreak/>
              <w:t>「こども誰でも通園制度」（仮称）の制度について</w:t>
            </w:r>
          </w:p>
        </w:tc>
      </w:tr>
      <w:tr w:rsidR="00712C6E" w14:paraId="4754DE88" w14:textId="77777777" w:rsidTr="00355414">
        <w:tc>
          <w:tcPr>
            <w:tcW w:w="9628" w:type="dxa"/>
          </w:tcPr>
          <w:p w14:paraId="5E5D961E" w14:textId="4E47E8F9" w:rsidR="00712C6E" w:rsidRDefault="009372E6" w:rsidP="00A229EE">
            <w:pPr>
              <w:spacing w:beforeLines="25" w:before="90" w:afterLines="25" w:after="90" w:line="300" w:lineRule="auto"/>
              <w:rPr>
                <w:rFonts w:cs="ＭＳ 明朝"/>
                <w:bCs/>
                <w:sz w:val="24"/>
              </w:rPr>
            </w:pPr>
            <w:r w:rsidRPr="009372E6">
              <w:rPr>
                <w:rFonts w:cs="ＭＳ 明朝"/>
                <w:bCs/>
                <w:noProof/>
                <w:sz w:val="24"/>
              </w:rPr>
              <w:drawing>
                <wp:inline distT="0" distB="0" distL="0" distR="0" wp14:anchorId="37C16915" wp14:editId="125C8DEE">
                  <wp:extent cx="5605894" cy="3931920"/>
                  <wp:effectExtent l="19050" t="19050" r="13970" b="1143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0914" cy="3942455"/>
                          </a:xfrm>
                          <a:prstGeom prst="rect">
                            <a:avLst/>
                          </a:prstGeom>
                          <a:ln>
                            <a:solidFill>
                              <a:schemeClr val="tx1"/>
                            </a:solidFill>
                          </a:ln>
                        </pic:spPr>
                      </pic:pic>
                    </a:graphicData>
                  </a:graphic>
                </wp:inline>
              </w:drawing>
            </w:r>
          </w:p>
        </w:tc>
      </w:tr>
      <w:tr w:rsidR="00712C6E" w14:paraId="2E98B4E6" w14:textId="77777777" w:rsidTr="00355414">
        <w:tc>
          <w:tcPr>
            <w:tcW w:w="9628" w:type="dxa"/>
          </w:tcPr>
          <w:p w14:paraId="1DE9D4E2" w14:textId="72DEED32" w:rsidR="00712C6E" w:rsidRDefault="009372E6" w:rsidP="00A229EE">
            <w:pPr>
              <w:spacing w:beforeLines="25" w:before="90" w:afterLines="25" w:after="90" w:line="300" w:lineRule="auto"/>
              <w:rPr>
                <w:rFonts w:cs="ＭＳ 明朝"/>
                <w:bCs/>
                <w:sz w:val="24"/>
              </w:rPr>
            </w:pPr>
            <w:r w:rsidRPr="009372E6">
              <w:rPr>
                <w:rFonts w:cs="ＭＳ 明朝"/>
                <w:bCs/>
                <w:noProof/>
                <w:sz w:val="24"/>
              </w:rPr>
              <w:drawing>
                <wp:inline distT="0" distB="0" distL="0" distR="0" wp14:anchorId="6D3E7F16" wp14:editId="518DC55F">
                  <wp:extent cx="5634221" cy="3983355"/>
                  <wp:effectExtent l="19050" t="19050" r="24130" b="171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3199" cy="3996772"/>
                          </a:xfrm>
                          <a:prstGeom prst="rect">
                            <a:avLst/>
                          </a:prstGeom>
                          <a:ln>
                            <a:solidFill>
                              <a:schemeClr val="tx1"/>
                            </a:solidFill>
                          </a:ln>
                        </pic:spPr>
                      </pic:pic>
                    </a:graphicData>
                  </a:graphic>
                </wp:inline>
              </w:drawing>
            </w:r>
          </w:p>
        </w:tc>
      </w:tr>
      <w:tr w:rsidR="00712C6E" w14:paraId="1E752860" w14:textId="77777777" w:rsidTr="00355414">
        <w:tc>
          <w:tcPr>
            <w:tcW w:w="9628" w:type="dxa"/>
          </w:tcPr>
          <w:p w14:paraId="3360AA61" w14:textId="4134D6D0" w:rsidR="00712C6E" w:rsidRDefault="009372E6" w:rsidP="00A229EE">
            <w:pPr>
              <w:spacing w:beforeLines="25" w:before="90" w:afterLines="25" w:after="90" w:line="300" w:lineRule="auto"/>
              <w:rPr>
                <w:rFonts w:cs="ＭＳ 明朝"/>
                <w:bCs/>
                <w:sz w:val="24"/>
              </w:rPr>
            </w:pPr>
            <w:r w:rsidRPr="009372E6">
              <w:rPr>
                <w:rFonts w:cs="ＭＳ 明朝"/>
                <w:bCs/>
                <w:noProof/>
                <w:sz w:val="24"/>
              </w:rPr>
              <w:lastRenderedPageBreak/>
              <w:drawing>
                <wp:inline distT="0" distB="0" distL="0" distR="0" wp14:anchorId="2321BE89" wp14:editId="50C019BE">
                  <wp:extent cx="5669280" cy="3976378"/>
                  <wp:effectExtent l="19050" t="19050" r="26670" b="241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6606" cy="3995544"/>
                          </a:xfrm>
                          <a:prstGeom prst="rect">
                            <a:avLst/>
                          </a:prstGeom>
                          <a:ln>
                            <a:solidFill>
                              <a:schemeClr val="tx1"/>
                            </a:solidFill>
                          </a:ln>
                        </pic:spPr>
                      </pic:pic>
                    </a:graphicData>
                  </a:graphic>
                </wp:inline>
              </w:drawing>
            </w:r>
          </w:p>
        </w:tc>
      </w:tr>
      <w:tr w:rsidR="00743301" w14:paraId="18C89A52" w14:textId="77777777" w:rsidTr="00355414">
        <w:tc>
          <w:tcPr>
            <w:tcW w:w="9628" w:type="dxa"/>
          </w:tcPr>
          <w:p w14:paraId="38B5AAAD" w14:textId="77777777" w:rsidR="00743301" w:rsidRDefault="00743301" w:rsidP="00743301">
            <w:pPr>
              <w:pStyle w:val="a9"/>
              <w:spacing w:beforeLines="25" w:before="90" w:afterLines="25" w:after="90" w:line="300" w:lineRule="auto"/>
              <w:ind w:leftChars="0" w:left="720"/>
              <w:rPr>
                <w:rFonts w:ascii="BIZ UDPゴシック" w:eastAsia="BIZ UDPゴシック" w:hAnsi="BIZ UDPゴシック" w:cs="ＭＳ 明朝"/>
                <w:bCs/>
                <w:sz w:val="24"/>
              </w:rPr>
            </w:pPr>
          </w:p>
          <w:p w14:paraId="26DD746F" w14:textId="0BC2514D" w:rsidR="00743301" w:rsidRPr="00743301" w:rsidRDefault="00743301" w:rsidP="00743301">
            <w:pPr>
              <w:pStyle w:val="a9"/>
              <w:numPr>
                <w:ilvl w:val="0"/>
                <w:numId w:val="50"/>
              </w:numPr>
              <w:spacing w:beforeLines="25" w:before="90" w:afterLines="25" w:after="90" w:line="300" w:lineRule="auto"/>
              <w:ind w:leftChars="0"/>
              <w:rPr>
                <w:rFonts w:ascii="BIZ UDPゴシック" w:eastAsia="BIZ UDPゴシック" w:hAnsi="BIZ UDPゴシック" w:cs="ＭＳ 明朝"/>
                <w:bCs/>
                <w:sz w:val="24"/>
              </w:rPr>
            </w:pPr>
            <w:r w:rsidRPr="00743301">
              <w:rPr>
                <w:rFonts w:ascii="BIZ UDPゴシック" w:eastAsia="BIZ UDPゴシック" w:hAnsi="BIZ UDPゴシック" w:cs="ＭＳ 明朝" w:hint="eastAsia"/>
                <w:bCs/>
                <w:sz w:val="24"/>
              </w:rPr>
              <w:t>「こども誰でも通園制度」（仮称）の試行的事業実施上の留意点</w:t>
            </w:r>
          </w:p>
        </w:tc>
      </w:tr>
      <w:tr w:rsidR="00712C6E" w14:paraId="4ABEA1B8" w14:textId="77777777" w:rsidTr="00355414">
        <w:tc>
          <w:tcPr>
            <w:tcW w:w="9628" w:type="dxa"/>
          </w:tcPr>
          <w:p w14:paraId="73DEF089" w14:textId="45FCAA8A" w:rsidR="00712C6E" w:rsidRDefault="009372E6" w:rsidP="00A229EE">
            <w:pPr>
              <w:spacing w:beforeLines="25" w:before="90" w:afterLines="25" w:after="90" w:line="300" w:lineRule="auto"/>
              <w:rPr>
                <w:rFonts w:cs="ＭＳ 明朝"/>
                <w:bCs/>
                <w:sz w:val="24"/>
              </w:rPr>
            </w:pPr>
            <w:r w:rsidRPr="009372E6">
              <w:rPr>
                <w:rFonts w:cs="ＭＳ 明朝"/>
                <w:bCs/>
                <w:noProof/>
                <w:sz w:val="24"/>
              </w:rPr>
              <w:drawing>
                <wp:inline distT="0" distB="0" distL="0" distR="0" wp14:anchorId="09274FD2" wp14:editId="4F891EF3">
                  <wp:extent cx="5691587" cy="4048125"/>
                  <wp:effectExtent l="19050" t="19050" r="2349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3910" cy="4056890"/>
                          </a:xfrm>
                          <a:prstGeom prst="rect">
                            <a:avLst/>
                          </a:prstGeom>
                          <a:ln>
                            <a:solidFill>
                              <a:schemeClr val="tx1"/>
                            </a:solidFill>
                          </a:ln>
                        </pic:spPr>
                      </pic:pic>
                    </a:graphicData>
                  </a:graphic>
                </wp:inline>
              </w:drawing>
            </w:r>
          </w:p>
        </w:tc>
      </w:tr>
      <w:tr w:rsidR="00743301" w14:paraId="49915874" w14:textId="77777777" w:rsidTr="00355414">
        <w:tc>
          <w:tcPr>
            <w:tcW w:w="9628" w:type="dxa"/>
          </w:tcPr>
          <w:p w14:paraId="30EE85D7" w14:textId="123DFA1A" w:rsidR="00743301" w:rsidRPr="00392332" w:rsidRDefault="009372E6" w:rsidP="00A229EE">
            <w:pPr>
              <w:spacing w:beforeLines="25" w:before="90" w:afterLines="25" w:after="90" w:line="300" w:lineRule="auto"/>
              <w:rPr>
                <w:rFonts w:cs="ＭＳ 明朝"/>
                <w:bCs/>
                <w:sz w:val="24"/>
              </w:rPr>
            </w:pPr>
            <w:r w:rsidRPr="009372E6">
              <w:rPr>
                <w:rFonts w:cs="ＭＳ 明朝"/>
                <w:bCs/>
                <w:noProof/>
                <w:sz w:val="24"/>
              </w:rPr>
              <w:lastRenderedPageBreak/>
              <w:drawing>
                <wp:inline distT="0" distB="0" distL="0" distR="0" wp14:anchorId="6EB0836C" wp14:editId="3ED0227C">
                  <wp:extent cx="5667375" cy="3994447"/>
                  <wp:effectExtent l="19050" t="19050" r="9525" b="254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5438" cy="4007178"/>
                          </a:xfrm>
                          <a:prstGeom prst="rect">
                            <a:avLst/>
                          </a:prstGeom>
                          <a:ln>
                            <a:solidFill>
                              <a:schemeClr val="tx1"/>
                            </a:solidFill>
                          </a:ln>
                        </pic:spPr>
                      </pic:pic>
                    </a:graphicData>
                  </a:graphic>
                </wp:inline>
              </w:drawing>
            </w:r>
          </w:p>
        </w:tc>
      </w:tr>
      <w:tr w:rsidR="00743301" w14:paraId="730B5DF0" w14:textId="77777777" w:rsidTr="00355414">
        <w:tc>
          <w:tcPr>
            <w:tcW w:w="9628" w:type="dxa"/>
          </w:tcPr>
          <w:p w14:paraId="2D13FE31" w14:textId="72C4F0C0" w:rsidR="00743301" w:rsidRPr="00392332" w:rsidRDefault="009372E6" w:rsidP="00A229EE">
            <w:pPr>
              <w:spacing w:beforeLines="25" w:before="90" w:afterLines="25" w:after="90" w:line="300" w:lineRule="auto"/>
              <w:rPr>
                <w:rFonts w:cs="ＭＳ 明朝"/>
                <w:bCs/>
                <w:sz w:val="24"/>
              </w:rPr>
            </w:pPr>
            <w:r w:rsidRPr="009372E6">
              <w:rPr>
                <w:rFonts w:cs="ＭＳ 明朝"/>
                <w:bCs/>
                <w:noProof/>
                <w:sz w:val="24"/>
              </w:rPr>
              <w:drawing>
                <wp:inline distT="0" distB="0" distL="0" distR="0" wp14:anchorId="0854F55B" wp14:editId="76469A8D">
                  <wp:extent cx="5693977" cy="4038600"/>
                  <wp:effectExtent l="19050" t="19050" r="2159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0725" cy="4071757"/>
                          </a:xfrm>
                          <a:prstGeom prst="rect">
                            <a:avLst/>
                          </a:prstGeom>
                          <a:ln>
                            <a:solidFill>
                              <a:schemeClr val="tx1"/>
                            </a:solidFill>
                          </a:ln>
                        </pic:spPr>
                      </pic:pic>
                    </a:graphicData>
                  </a:graphic>
                </wp:inline>
              </w:drawing>
            </w:r>
          </w:p>
        </w:tc>
      </w:tr>
      <w:tr w:rsidR="00743301" w14:paraId="6BCE1C1F" w14:textId="77777777" w:rsidTr="00355414">
        <w:tc>
          <w:tcPr>
            <w:tcW w:w="9628" w:type="dxa"/>
          </w:tcPr>
          <w:p w14:paraId="582DB037" w14:textId="56695B41" w:rsidR="00743301" w:rsidRPr="00392332" w:rsidRDefault="009372E6" w:rsidP="00A229EE">
            <w:pPr>
              <w:spacing w:beforeLines="25" w:before="90" w:afterLines="25" w:after="90" w:line="300" w:lineRule="auto"/>
              <w:rPr>
                <w:rFonts w:cs="ＭＳ 明朝"/>
                <w:bCs/>
                <w:sz w:val="24"/>
              </w:rPr>
            </w:pPr>
            <w:r w:rsidRPr="009372E6">
              <w:rPr>
                <w:rFonts w:cs="ＭＳ 明朝"/>
                <w:bCs/>
                <w:noProof/>
                <w:sz w:val="24"/>
              </w:rPr>
              <w:lastRenderedPageBreak/>
              <w:drawing>
                <wp:inline distT="0" distB="0" distL="0" distR="0" wp14:anchorId="22DEB522" wp14:editId="7E7F08AD">
                  <wp:extent cx="5731950" cy="4050665"/>
                  <wp:effectExtent l="19050" t="19050" r="21590" b="260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8809" cy="4062579"/>
                          </a:xfrm>
                          <a:prstGeom prst="rect">
                            <a:avLst/>
                          </a:prstGeom>
                          <a:ln>
                            <a:solidFill>
                              <a:schemeClr val="tx1"/>
                            </a:solidFill>
                          </a:ln>
                        </pic:spPr>
                      </pic:pic>
                    </a:graphicData>
                  </a:graphic>
                </wp:inline>
              </w:drawing>
            </w:r>
          </w:p>
        </w:tc>
      </w:tr>
      <w:tr w:rsidR="00743301" w14:paraId="3BD3B6D7" w14:textId="77777777" w:rsidTr="00355414">
        <w:tc>
          <w:tcPr>
            <w:tcW w:w="9628" w:type="dxa"/>
          </w:tcPr>
          <w:p w14:paraId="0273CA81" w14:textId="77777777" w:rsidR="00D1743E" w:rsidRDefault="00D1743E" w:rsidP="00D1743E">
            <w:pPr>
              <w:pStyle w:val="a9"/>
              <w:spacing w:beforeLines="25" w:before="90" w:afterLines="25" w:after="90" w:line="300" w:lineRule="auto"/>
              <w:ind w:leftChars="0" w:left="720"/>
              <w:rPr>
                <w:rFonts w:ascii="BIZ UDPゴシック" w:eastAsia="BIZ UDPゴシック" w:hAnsi="BIZ UDPゴシック" w:cs="ＭＳ 明朝"/>
                <w:bCs/>
                <w:sz w:val="24"/>
              </w:rPr>
            </w:pPr>
          </w:p>
          <w:p w14:paraId="6408ACA2" w14:textId="6D7A2895" w:rsidR="00743301" w:rsidRPr="00FB5EDC" w:rsidRDefault="00FB5EDC" w:rsidP="00FB5EDC">
            <w:pPr>
              <w:pStyle w:val="a9"/>
              <w:numPr>
                <w:ilvl w:val="0"/>
                <w:numId w:val="50"/>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施設・事業類型毎の事業実施のイメージ</w:t>
            </w:r>
          </w:p>
        </w:tc>
      </w:tr>
      <w:tr w:rsidR="00743301" w14:paraId="320C1B70" w14:textId="77777777" w:rsidTr="00355414">
        <w:tc>
          <w:tcPr>
            <w:tcW w:w="9628" w:type="dxa"/>
          </w:tcPr>
          <w:p w14:paraId="4C0D3737" w14:textId="341435A3" w:rsidR="00743301" w:rsidRPr="00392332" w:rsidRDefault="009372E6" w:rsidP="00A229EE">
            <w:pPr>
              <w:spacing w:beforeLines="25" w:before="90" w:afterLines="25" w:after="90" w:line="300" w:lineRule="auto"/>
              <w:rPr>
                <w:rFonts w:cs="ＭＳ 明朝"/>
                <w:bCs/>
                <w:sz w:val="24"/>
              </w:rPr>
            </w:pPr>
            <w:r w:rsidRPr="009372E6">
              <w:rPr>
                <w:rFonts w:cs="ＭＳ 明朝"/>
                <w:bCs/>
                <w:noProof/>
                <w:sz w:val="24"/>
              </w:rPr>
              <w:drawing>
                <wp:inline distT="0" distB="0" distL="0" distR="0" wp14:anchorId="065A7A7F" wp14:editId="6512BFFD">
                  <wp:extent cx="5731510" cy="4028946"/>
                  <wp:effectExtent l="19050" t="19050" r="21590" b="1016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184" cy="4044182"/>
                          </a:xfrm>
                          <a:prstGeom prst="rect">
                            <a:avLst/>
                          </a:prstGeom>
                          <a:ln>
                            <a:solidFill>
                              <a:schemeClr val="tx1"/>
                            </a:solidFill>
                          </a:ln>
                        </pic:spPr>
                      </pic:pic>
                    </a:graphicData>
                  </a:graphic>
                </wp:inline>
              </w:drawing>
            </w:r>
          </w:p>
        </w:tc>
      </w:tr>
      <w:tr w:rsidR="00743301" w14:paraId="44A5E9D3" w14:textId="77777777" w:rsidTr="00355414">
        <w:tc>
          <w:tcPr>
            <w:tcW w:w="9628" w:type="dxa"/>
          </w:tcPr>
          <w:p w14:paraId="3CB69CB0" w14:textId="249ED4A8" w:rsidR="00743301" w:rsidRPr="00392332" w:rsidRDefault="009372E6" w:rsidP="00A229EE">
            <w:pPr>
              <w:spacing w:beforeLines="25" w:before="90" w:afterLines="25" w:after="90" w:line="300" w:lineRule="auto"/>
              <w:rPr>
                <w:rFonts w:cs="ＭＳ 明朝"/>
                <w:bCs/>
                <w:sz w:val="24"/>
              </w:rPr>
            </w:pPr>
            <w:r w:rsidRPr="009372E6">
              <w:rPr>
                <w:rFonts w:cs="ＭＳ 明朝"/>
                <w:bCs/>
                <w:noProof/>
                <w:sz w:val="24"/>
              </w:rPr>
              <w:lastRenderedPageBreak/>
              <w:drawing>
                <wp:inline distT="0" distB="0" distL="0" distR="0" wp14:anchorId="7C50EE9E" wp14:editId="2EDBBF05">
                  <wp:extent cx="5720522" cy="4036060"/>
                  <wp:effectExtent l="19050" t="19050" r="13970" b="215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4811" cy="4067308"/>
                          </a:xfrm>
                          <a:prstGeom prst="rect">
                            <a:avLst/>
                          </a:prstGeom>
                          <a:ln>
                            <a:solidFill>
                              <a:schemeClr val="tx1"/>
                            </a:solidFill>
                          </a:ln>
                        </pic:spPr>
                      </pic:pic>
                    </a:graphicData>
                  </a:graphic>
                </wp:inline>
              </w:drawing>
            </w:r>
          </w:p>
        </w:tc>
      </w:tr>
      <w:tr w:rsidR="00743301" w14:paraId="5EF99786" w14:textId="77777777" w:rsidTr="00355414">
        <w:tc>
          <w:tcPr>
            <w:tcW w:w="9628" w:type="dxa"/>
          </w:tcPr>
          <w:p w14:paraId="0F5C2F78" w14:textId="77777777" w:rsidR="00374657" w:rsidRPr="00374657" w:rsidRDefault="00374657" w:rsidP="00A229EE">
            <w:pPr>
              <w:spacing w:beforeLines="25" w:before="90" w:afterLines="25" w:after="90" w:line="300" w:lineRule="auto"/>
              <w:rPr>
                <w:rFonts w:ascii="BIZ UDPゴシック" w:eastAsia="BIZ UDPゴシック" w:hAnsi="BIZ UDPゴシック" w:cs="ＭＳ 明朝"/>
                <w:bCs/>
                <w:sz w:val="24"/>
              </w:rPr>
            </w:pPr>
          </w:p>
          <w:p w14:paraId="154DA682" w14:textId="336A2E92" w:rsidR="00743301" w:rsidRPr="00374657" w:rsidRDefault="00FB5EDC" w:rsidP="00FB5EDC">
            <w:pPr>
              <w:pStyle w:val="a9"/>
              <w:numPr>
                <w:ilvl w:val="0"/>
                <w:numId w:val="50"/>
              </w:numPr>
              <w:spacing w:beforeLines="25" w:before="90" w:afterLines="25" w:after="90" w:line="300" w:lineRule="auto"/>
              <w:ind w:leftChars="0"/>
              <w:rPr>
                <w:rFonts w:ascii="BIZ UDPゴシック" w:eastAsia="BIZ UDPゴシック" w:hAnsi="BIZ UDPゴシック" w:cs="ＭＳ 明朝"/>
                <w:bCs/>
                <w:sz w:val="24"/>
              </w:rPr>
            </w:pPr>
            <w:r w:rsidRPr="00A229EE">
              <w:rPr>
                <w:rFonts w:ascii="BIZ UDPゴシック" w:eastAsia="BIZ UDPゴシック" w:hAnsi="BIZ UDPゴシック" w:cs="ＭＳ 明朝" w:hint="eastAsia"/>
                <w:bCs/>
                <w:sz w:val="24"/>
              </w:rPr>
              <w:t>その他</w:t>
            </w:r>
          </w:p>
        </w:tc>
      </w:tr>
      <w:tr w:rsidR="00743301" w14:paraId="6F8D73B4" w14:textId="77777777" w:rsidTr="00355414">
        <w:tc>
          <w:tcPr>
            <w:tcW w:w="9628" w:type="dxa"/>
          </w:tcPr>
          <w:p w14:paraId="5D8C6F0F" w14:textId="267EABA7" w:rsidR="00743301" w:rsidRPr="00392332" w:rsidRDefault="00495D53" w:rsidP="00A229EE">
            <w:pPr>
              <w:spacing w:beforeLines="25" w:before="90" w:afterLines="25" w:after="90" w:line="300" w:lineRule="auto"/>
              <w:rPr>
                <w:rFonts w:cs="ＭＳ 明朝"/>
                <w:bCs/>
                <w:sz w:val="24"/>
              </w:rPr>
            </w:pPr>
            <w:r w:rsidRPr="00495D53">
              <w:rPr>
                <w:rFonts w:cs="ＭＳ 明朝"/>
                <w:bCs/>
                <w:noProof/>
                <w:sz w:val="24"/>
              </w:rPr>
              <w:drawing>
                <wp:inline distT="0" distB="0" distL="0" distR="0" wp14:anchorId="648BE368" wp14:editId="6CA048BA">
                  <wp:extent cx="5743977" cy="4053205"/>
                  <wp:effectExtent l="19050" t="19050" r="28575" b="2349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7886" cy="4084189"/>
                          </a:xfrm>
                          <a:prstGeom prst="rect">
                            <a:avLst/>
                          </a:prstGeom>
                          <a:ln>
                            <a:solidFill>
                              <a:schemeClr val="tx1"/>
                            </a:solidFill>
                          </a:ln>
                        </pic:spPr>
                      </pic:pic>
                    </a:graphicData>
                  </a:graphic>
                </wp:inline>
              </w:drawing>
            </w:r>
          </w:p>
        </w:tc>
      </w:tr>
      <w:tr w:rsidR="00743301" w14:paraId="000E0CFF" w14:textId="77777777" w:rsidTr="00355414">
        <w:tc>
          <w:tcPr>
            <w:tcW w:w="9628" w:type="dxa"/>
          </w:tcPr>
          <w:p w14:paraId="3742283A" w14:textId="3C077BA6" w:rsidR="00743301" w:rsidRPr="00392332" w:rsidRDefault="00495D53" w:rsidP="00A229EE">
            <w:pPr>
              <w:spacing w:beforeLines="25" w:before="90" w:afterLines="25" w:after="90" w:line="300" w:lineRule="auto"/>
              <w:rPr>
                <w:rFonts w:cs="ＭＳ 明朝"/>
                <w:bCs/>
                <w:sz w:val="24"/>
              </w:rPr>
            </w:pPr>
            <w:r w:rsidRPr="00495D53">
              <w:rPr>
                <w:rFonts w:cs="ＭＳ 明朝"/>
                <w:bCs/>
                <w:noProof/>
                <w:sz w:val="24"/>
              </w:rPr>
              <w:lastRenderedPageBreak/>
              <w:drawing>
                <wp:inline distT="0" distB="0" distL="0" distR="0" wp14:anchorId="061F5B10" wp14:editId="64A4DC43">
                  <wp:extent cx="5739480" cy="4025020"/>
                  <wp:effectExtent l="19050" t="19050" r="13970" b="139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3188" cy="4048659"/>
                          </a:xfrm>
                          <a:prstGeom prst="rect">
                            <a:avLst/>
                          </a:prstGeom>
                          <a:ln>
                            <a:solidFill>
                              <a:schemeClr val="tx1"/>
                            </a:solidFill>
                          </a:ln>
                        </pic:spPr>
                      </pic:pic>
                    </a:graphicData>
                  </a:graphic>
                </wp:inline>
              </w:drawing>
            </w:r>
          </w:p>
        </w:tc>
      </w:tr>
      <w:tr w:rsidR="00C808D7" w14:paraId="7C51316A" w14:textId="77777777" w:rsidTr="00355414">
        <w:tc>
          <w:tcPr>
            <w:tcW w:w="9628" w:type="dxa"/>
          </w:tcPr>
          <w:p w14:paraId="4BB866EB" w14:textId="61BB242F" w:rsidR="00C808D7" w:rsidRPr="00C808D7" w:rsidRDefault="00495D53" w:rsidP="00A229EE">
            <w:pPr>
              <w:spacing w:beforeLines="25" w:before="90" w:afterLines="25" w:after="90" w:line="300" w:lineRule="auto"/>
              <w:rPr>
                <w:rFonts w:cs="ＭＳ 明朝"/>
                <w:bCs/>
                <w:noProof/>
                <w:sz w:val="24"/>
              </w:rPr>
            </w:pPr>
            <w:r w:rsidRPr="00495D53">
              <w:rPr>
                <w:rFonts w:cs="ＭＳ 明朝"/>
                <w:bCs/>
                <w:noProof/>
                <w:sz w:val="24"/>
              </w:rPr>
              <w:drawing>
                <wp:inline distT="0" distB="0" distL="0" distR="0" wp14:anchorId="63681070" wp14:editId="3F953936">
                  <wp:extent cx="5699274" cy="4025800"/>
                  <wp:effectExtent l="19050" t="19050" r="15875" b="133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5308" cy="4051253"/>
                          </a:xfrm>
                          <a:prstGeom prst="rect">
                            <a:avLst/>
                          </a:prstGeom>
                          <a:ln>
                            <a:solidFill>
                              <a:schemeClr val="tx1"/>
                            </a:solidFill>
                          </a:ln>
                        </pic:spPr>
                      </pic:pic>
                    </a:graphicData>
                  </a:graphic>
                </wp:inline>
              </w:drawing>
            </w:r>
          </w:p>
        </w:tc>
      </w:tr>
    </w:tbl>
    <w:p w14:paraId="20FC8466" w14:textId="07594A83" w:rsidR="00B5711D" w:rsidRPr="00B5711D" w:rsidRDefault="00B5711D" w:rsidP="00175C57">
      <w:pPr>
        <w:ind w:leftChars="100" w:left="210"/>
        <w:rPr>
          <w:rFonts w:hint="eastAsia"/>
          <w:sz w:val="24"/>
        </w:rPr>
      </w:pPr>
      <w:r w:rsidRPr="00B5711D">
        <w:rPr>
          <w:rFonts w:hint="eastAsia"/>
          <w:sz w:val="24"/>
        </w:rPr>
        <w:t>詳細については、こども家庭庁ホームページよりご確認ください。</w:t>
      </w:r>
    </w:p>
    <w:p w14:paraId="69659449" w14:textId="5B1A74B7" w:rsidR="00852683" w:rsidRPr="00852683" w:rsidRDefault="00852683" w:rsidP="00175C57">
      <w:pPr>
        <w:ind w:leftChars="100" w:left="390" w:hangingChars="100" w:hanging="180"/>
        <w:rPr>
          <w:sz w:val="18"/>
        </w:rPr>
      </w:pPr>
      <w:r w:rsidRPr="00852683">
        <w:rPr>
          <w:rFonts w:hint="eastAsia"/>
          <w:sz w:val="18"/>
        </w:rPr>
        <w:t>■ホーム＞会議等＞こども誰でも通園制度（仮称）の本格実施を見据えた試行的事業実施の在り方に関する検討会＞こども誰でも通園制度（仮称）の本格実施を見据えた試行的事業実施の在り方に関する検討会（第</w:t>
      </w:r>
      <w:r w:rsidRPr="00852683">
        <w:rPr>
          <w:sz w:val="18"/>
        </w:rPr>
        <w:t>1</w:t>
      </w:r>
      <w:r w:rsidRPr="00852683">
        <w:rPr>
          <w:sz w:val="18"/>
        </w:rPr>
        <w:t>回）</w:t>
      </w:r>
    </w:p>
    <w:p w14:paraId="0F82B837" w14:textId="2B2ABC5D" w:rsidR="00A229EE" w:rsidRPr="00852683" w:rsidRDefault="00175C57" w:rsidP="00175C57">
      <w:pPr>
        <w:ind w:firstLineChars="200" w:firstLine="420"/>
        <w:rPr>
          <w:rFonts w:cs="ＭＳ 明朝"/>
          <w:bCs/>
          <w:sz w:val="24"/>
        </w:rPr>
      </w:pPr>
      <w:hyperlink r:id="rId21" w:history="1">
        <w:r w:rsidRPr="002B0D45">
          <w:rPr>
            <w:rStyle w:val="a3"/>
          </w:rPr>
          <w:t>https://www.cfa.go.jp/councils/daredemotsuuen/068d0720/</w:t>
        </w:r>
      </w:hyperlink>
      <w:bookmarkStart w:id="6" w:name="_GoBack"/>
      <w:bookmarkEnd w:id="6"/>
    </w:p>
    <w:sectPr w:rsidR="00A229EE" w:rsidRPr="00852683" w:rsidSect="00B5711D">
      <w:footerReference w:type="default" r:id="rId22"/>
      <w:pgSz w:w="11906" w:h="16838" w:code="9"/>
      <w:pgMar w:top="1134"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F858C" w14:textId="77777777" w:rsidR="00853B55" w:rsidRDefault="00853B55" w:rsidP="00AC6D2B">
      <w:r>
        <w:separator/>
      </w:r>
    </w:p>
  </w:endnote>
  <w:endnote w:type="continuationSeparator" w:id="0">
    <w:p w14:paraId="4DE83F24" w14:textId="77777777" w:rsidR="00853B55" w:rsidRDefault="00853B55"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1）">
    <w:panose1 w:val="00000000000000000000"/>
    <w:charset w:val="80"/>
    <w:family w:val="roman"/>
    <w:notTrueType/>
    <w:pitch w:val="default"/>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3E24B" w14:textId="77777777" w:rsidR="00853B55" w:rsidRDefault="00853B55" w:rsidP="00AC6D2B">
      <w:r>
        <w:separator/>
      </w:r>
    </w:p>
  </w:footnote>
  <w:footnote w:type="continuationSeparator" w:id="0">
    <w:p w14:paraId="53E9692B" w14:textId="77777777" w:rsidR="00853B55" w:rsidRDefault="00853B55"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DBB"/>
    <w:multiLevelType w:val="hybridMultilevel"/>
    <w:tmpl w:val="57023A46"/>
    <w:lvl w:ilvl="0" w:tplc="15FE26E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C542B0"/>
    <w:multiLevelType w:val="hybridMultilevel"/>
    <w:tmpl w:val="76CABC76"/>
    <w:lvl w:ilvl="0" w:tplc="BD6E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A957100"/>
    <w:multiLevelType w:val="hybridMultilevel"/>
    <w:tmpl w:val="7286EBC8"/>
    <w:lvl w:ilvl="0" w:tplc="BD6E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0F50B4"/>
    <w:multiLevelType w:val="hybridMultilevel"/>
    <w:tmpl w:val="987449C6"/>
    <w:lvl w:ilvl="0" w:tplc="B0D45DC6">
      <w:start w:val="1"/>
      <w:numFmt w:val="bullet"/>
      <w:lvlText w:val=""/>
      <w:lvlJc w:val="left"/>
      <w:pPr>
        <w:ind w:left="420" w:hanging="420"/>
      </w:pPr>
      <w:rPr>
        <w:rFonts w:ascii="Wingdings" w:hAnsi="Wingdings" w:hint="default"/>
        <w:sz w:val="40"/>
        <w:szCs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12395"/>
    <w:multiLevelType w:val="hybridMultilevel"/>
    <w:tmpl w:val="E23CD4C0"/>
    <w:lvl w:ilvl="0" w:tplc="EB802A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5DC2F18"/>
    <w:multiLevelType w:val="hybridMultilevel"/>
    <w:tmpl w:val="ACB06A3E"/>
    <w:lvl w:ilvl="0" w:tplc="BD6ED3E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3"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7823421"/>
    <w:multiLevelType w:val="hybridMultilevel"/>
    <w:tmpl w:val="7488ECCC"/>
    <w:lvl w:ilvl="0" w:tplc="E1D4012E">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9D48B2"/>
    <w:multiLevelType w:val="hybridMultilevel"/>
    <w:tmpl w:val="DBD2B18C"/>
    <w:lvl w:ilvl="0" w:tplc="2E446DA6">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9" w15:restartNumberingAfterBreak="0">
    <w:nsid w:val="3AC7230A"/>
    <w:multiLevelType w:val="hybridMultilevel"/>
    <w:tmpl w:val="7340E7DC"/>
    <w:lvl w:ilvl="0" w:tplc="B0D45DC6">
      <w:start w:val="1"/>
      <w:numFmt w:val="bullet"/>
      <w:lvlText w:val=""/>
      <w:lvlJc w:val="left"/>
      <w:pPr>
        <w:ind w:left="360" w:hanging="360"/>
      </w:pPr>
      <w:rPr>
        <w:rFonts w:ascii="Wingdings" w:hAnsi="Wingdings" w:hint="default"/>
        <w:sz w:val="40"/>
        <w:szCs w:val="4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BBC6CC3"/>
    <w:multiLevelType w:val="hybridMultilevel"/>
    <w:tmpl w:val="93489B0C"/>
    <w:lvl w:ilvl="0" w:tplc="A1E44216">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5" w15:restartNumberingAfterBreak="0">
    <w:nsid w:val="48DC5FA6"/>
    <w:multiLevelType w:val="hybridMultilevel"/>
    <w:tmpl w:val="BD2A6B6A"/>
    <w:lvl w:ilvl="0" w:tplc="15FE26E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9336E26"/>
    <w:multiLevelType w:val="hybridMultilevel"/>
    <w:tmpl w:val="B5EE209A"/>
    <w:lvl w:ilvl="0" w:tplc="BD6ED3E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8"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0"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1"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88A6F63"/>
    <w:multiLevelType w:val="hybridMultilevel"/>
    <w:tmpl w:val="0F5E020E"/>
    <w:lvl w:ilvl="0" w:tplc="04090005">
      <w:start w:val="1"/>
      <w:numFmt w:val="bullet"/>
      <w:lvlText w:val=""/>
      <w:lvlJc w:val="left"/>
      <w:pPr>
        <w:ind w:left="817" w:hanging="420"/>
      </w:pPr>
      <w:rPr>
        <w:rFonts w:ascii="Wingdings" w:hAnsi="Wingdings" w:hint="default"/>
      </w:rPr>
    </w:lvl>
    <w:lvl w:ilvl="1" w:tplc="0409000B" w:tentative="1">
      <w:start w:val="1"/>
      <w:numFmt w:val="bullet"/>
      <w:lvlText w:val=""/>
      <w:lvlJc w:val="left"/>
      <w:pPr>
        <w:ind w:left="1237" w:hanging="420"/>
      </w:pPr>
      <w:rPr>
        <w:rFonts w:ascii="Wingdings" w:hAnsi="Wingdings" w:hint="default"/>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33"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4" w15:restartNumberingAfterBreak="0">
    <w:nsid w:val="5B1C1696"/>
    <w:multiLevelType w:val="hybridMultilevel"/>
    <w:tmpl w:val="7E3C2494"/>
    <w:lvl w:ilvl="0" w:tplc="BD6ED3E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15:restartNumberingAfterBreak="0">
    <w:nsid w:val="5B2743A7"/>
    <w:multiLevelType w:val="hybridMultilevel"/>
    <w:tmpl w:val="38CEAEE6"/>
    <w:lvl w:ilvl="0" w:tplc="B4967472">
      <w:start w:val="1"/>
      <w:numFmt w:val="bullet"/>
      <w:lvlText w:val="•"/>
      <w:lvlJc w:val="left"/>
      <w:pPr>
        <w:ind w:left="1260" w:hanging="420"/>
      </w:pPr>
      <w:rPr>
        <w:rFonts w:ascii="BIZ UDゴシック" w:eastAsia="BIZ UDゴシック" w:hAnsi="BIZ UD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6" w15:restartNumberingAfterBreak="0">
    <w:nsid w:val="5B31200F"/>
    <w:multiLevelType w:val="hybridMultilevel"/>
    <w:tmpl w:val="33EC5A2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7"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0D92EBA"/>
    <w:multiLevelType w:val="hybridMultilevel"/>
    <w:tmpl w:val="C15A5170"/>
    <w:lvl w:ilvl="0" w:tplc="04090003">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9"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0" w15:restartNumberingAfterBreak="0">
    <w:nsid w:val="65C04EC0"/>
    <w:multiLevelType w:val="hybridMultilevel"/>
    <w:tmpl w:val="823A764C"/>
    <w:lvl w:ilvl="0" w:tplc="D95090FC">
      <w:numFmt w:val="bullet"/>
      <w:lvlText w:val="・"/>
      <w:lvlJc w:val="left"/>
      <w:pPr>
        <w:ind w:left="600" w:hanging="360"/>
      </w:pPr>
      <w:rPr>
        <w:rFonts w:ascii="BIZ UDPゴシック" w:eastAsia="BIZ UDPゴシック" w:hAnsi="BIZ UDPゴシック"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1"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62E3235"/>
    <w:multiLevelType w:val="hybridMultilevel"/>
    <w:tmpl w:val="AB22AA70"/>
    <w:lvl w:ilvl="0" w:tplc="DD70C742">
      <w:start w:val="1"/>
      <w:numFmt w:val="decimal"/>
      <w:lvlText w:val="%1."/>
      <w:lvlJc w:val="left"/>
      <w:pPr>
        <w:ind w:left="420" w:hanging="420"/>
      </w:pPr>
      <w:rPr>
        <w:rFonts w:eastAsia="（1）"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69E14CF"/>
    <w:multiLevelType w:val="hybridMultilevel"/>
    <w:tmpl w:val="716250C0"/>
    <w:lvl w:ilvl="0" w:tplc="04090005">
      <w:start w:val="1"/>
      <w:numFmt w:val="bullet"/>
      <w:lvlText w:val=""/>
      <w:lvlJc w:val="left"/>
      <w:pPr>
        <w:ind w:left="6456" w:hanging="360"/>
      </w:pPr>
      <w:rPr>
        <w:rFonts w:ascii="Wingdings" w:hAnsi="Wingdings" w:hint="default"/>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 w15:restartNumberingAfterBreak="0">
    <w:nsid w:val="75CC59AC"/>
    <w:multiLevelType w:val="hybridMultilevel"/>
    <w:tmpl w:val="EF18112E"/>
    <w:lvl w:ilvl="0" w:tplc="BD6ED3E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CF46C41"/>
    <w:multiLevelType w:val="hybridMultilevel"/>
    <w:tmpl w:val="F000D4F6"/>
    <w:lvl w:ilvl="0" w:tplc="9BD024B0">
      <w:start w:val="1"/>
      <w:numFmt w:val="decimal"/>
      <w:lvlText w:val="%1."/>
      <w:lvlJc w:val="left"/>
      <w:pPr>
        <w:ind w:left="420" w:hanging="420"/>
      </w:pPr>
      <w:rPr>
        <w:rFonts w:asciiTheme="majorEastAsia" w:eastAsiaTheme="majorEastAsia" w:hAnsiTheme="majorEastAsia"/>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4"/>
  </w:num>
  <w:num w:numId="4">
    <w:abstractNumId w:val="27"/>
  </w:num>
  <w:num w:numId="5">
    <w:abstractNumId w:val="22"/>
  </w:num>
  <w:num w:numId="6">
    <w:abstractNumId w:val="33"/>
  </w:num>
  <w:num w:numId="7">
    <w:abstractNumId w:val="14"/>
  </w:num>
  <w:num w:numId="8">
    <w:abstractNumId w:val="12"/>
  </w:num>
  <w:num w:numId="9">
    <w:abstractNumId w:val="23"/>
  </w:num>
  <w:num w:numId="10">
    <w:abstractNumId w:val="20"/>
  </w:num>
  <w:num w:numId="11">
    <w:abstractNumId w:val="13"/>
  </w:num>
  <w:num w:numId="12">
    <w:abstractNumId w:val="41"/>
  </w:num>
  <w:num w:numId="13">
    <w:abstractNumId w:val="5"/>
  </w:num>
  <w:num w:numId="14">
    <w:abstractNumId w:val="43"/>
  </w:num>
  <w:num w:numId="15">
    <w:abstractNumId w:val="2"/>
  </w:num>
  <w:num w:numId="16">
    <w:abstractNumId w:val="46"/>
  </w:num>
  <w:num w:numId="17">
    <w:abstractNumId w:val="6"/>
  </w:num>
  <w:num w:numId="18">
    <w:abstractNumId w:val="44"/>
  </w:num>
  <w:num w:numId="19">
    <w:abstractNumId w:val="39"/>
  </w:num>
  <w:num w:numId="20">
    <w:abstractNumId w:val="16"/>
  </w:num>
  <w:num w:numId="21">
    <w:abstractNumId w:val="7"/>
  </w:num>
  <w:num w:numId="22">
    <w:abstractNumId w:val="17"/>
  </w:num>
  <w:num w:numId="23">
    <w:abstractNumId w:val="3"/>
  </w:num>
  <w:num w:numId="24">
    <w:abstractNumId w:val="37"/>
  </w:num>
  <w:num w:numId="25">
    <w:abstractNumId w:val="48"/>
  </w:num>
  <w:num w:numId="26">
    <w:abstractNumId w:val="28"/>
  </w:num>
  <w:num w:numId="27">
    <w:abstractNumId w:val="31"/>
  </w:num>
  <w:num w:numId="28">
    <w:abstractNumId w:val="29"/>
  </w:num>
  <w:num w:numId="29">
    <w:abstractNumId w:val="40"/>
  </w:num>
  <w:num w:numId="30">
    <w:abstractNumId w:val="18"/>
  </w:num>
  <w:num w:numId="31">
    <w:abstractNumId w:val="9"/>
  </w:num>
  <w:num w:numId="32">
    <w:abstractNumId w:val="1"/>
  </w:num>
  <w:num w:numId="33">
    <w:abstractNumId w:val="21"/>
  </w:num>
  <w:num w:numId="34">
    <w:abstractNumId w:val="15"/>
  </w:num>
  <w:num w:numId="35">
    <w:abstractNumId w:val="47"/>
  </w:num>
  <w:num w:numId="36">
    <w:abstractNumId w:val="32"/>
  </w:num>
  <w:num w:numId="37">
    <w:abstractNumId w:val="36"/>
  </w:num>
  <w:num w:numId="38">
    <w:abstractNumId w:val="38"/>
  </w:num>
  <w:num w:numId="39">
    <w:abstractNumId w:val="45"/>
  </w:num>
  <w:num w:numId="40">
    <w:abstractNumId w:val="4"/>
  </w:num>
  <w:num w:numId="41">
    <w:abstractNumId w:val="8"/>
  </w:num>
  <w:num w:numId="42">
    <w:abstractNumId w:val="26"/>
  </w:num>
  <w:num w:numId="43">
    <w:abstractNumId w:val="11"/>
  </w:num>
  <w:num w:numId="44">
    <w:abstractNumId w:val="34"/>
  </w:num>
  <w:num w:numId="45">
    <w:abstractNumId w:val="19"/>
  </w:num>
  <w:num w:numId="46">
    <w:abstractNumId w:val="35"/>
  </w:num>
  <w:num w:numId="47">
    <w:abstractNumId w:val="42"/>
  </w:num>
  <w:num w:numId="48">
    <w:abstractNumId w:val="10"/>
  </w:num>
  <w:num w:numId="49">
    <w:abstractNumId w:val="0"/>
  </w:num>
  <w:num w:numId="50">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DF3"/>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5414"/>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33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E84"/>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077D7"/>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77"/>
    <w:rsid w:val="004318AB"/>
    <w:rsid w:val="0043260E"/>
    <w:rsid w:val="0043279B"/>
    <w:rsid w:val="004329D3"/>
    <w:rsid w:val="00432CFE"/>
    <w:rsid w:val="00434E01"/>
    <w:rsid w:val="004353D6"/>
    <w:rsid w:val="004369D9"/>
    <w:rsid w:val="0043705A"/>
    <w:rsid w:val="004405F4"/>
    <w:rsid w:val="00441F5C"/>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1DE0"/>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6650"/>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506B"/>
    <w:rsid w:val="00855AE9"/>
    <w:rsid w:val="00855BAC"/>
    <w:rsid w:val="00855F00"/>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2E6"/>
    <w:rsid w:val="009407C6"/>
    <w:rsid w:val="009417C5"/>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BF7"/>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E91"/>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95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0C5"/>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7E5"/>
    <w:rsid w:val="00C63D10"/>
    <w:rsid w:val="00C64CAA"/>
    <w:rsid w:val="00C66342"/>
    <w:rsid w:val="00C6736F"/>
    <w:rsid w:val="00C70781"/>
    <w:rsid w:val="00C70AB0"/>
    <w:rsid w:val="00C71629"/>
    <w:rsid w:val="00C719B3"/>
    <w:rsid w:val="00C71C2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46D"/>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5FD"/>
    <w:rsid w:val="00EF4CA7"/>
    <w:rsid w:val="00EF4FF8"/>
    <w:rsid w:val="00EF51A2"/>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680"/>
    <w:rsid w:val="00FB3B42"/>
    <w:rsid w:val="00FB4A7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4AE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852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cfa.go.jp/councils/daredemotsuuen/068d072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C96A-4E12-459B-AA75-A1438918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8</Pages>
  <Words>298</Words>
  <Characters>1701</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伊藤 久美子</cp:lastModifiedBy>
  <cp:revision>66</cp:revision>
  <cp:lastPrinted>2023-09-21T08:19:00Z</cp:lastPrinted>
  <dcterms:created xsi:type="dcterms:W3CDTF">2023-07-26T10:44:00Z</dcterms:created>
  <dcterms:modified xsi:type="dcterms:W3CDTF">2023-09-22T06:45:00Z</dcterms:modified>
</cp:coreProperties>
</file>