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ED7F290"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A040A7">
              <w:rPr>
                <w:rFonts w:ascii="ＭＳ ゴシック" w:eastAsia="ＭＳ ゴシック" w:hAnsi="ＭＳ ゴシック" w:hint="eastAsia"/>
                <w:w w:val="200"/>
                <w:kern w:val="0"/>
                <w:sz w:val="24"/>
                <w:shd w:val="pct15" w:color="auto" w:fill="FFFFFF"/>
              </w:rPr>
              <w:t>3</w:t>
            </w:r>
            <w:r w:rsidR="009D660A">
              <w:rPr>
                <w:rFonts w:ascii="ＭＳ ゴシック" w:eastAsia="ＭＳ ゴシック" w:hAnsi="ＭＳ ゴシック" w:hint="eastAsia"/>
                <w:w w:val="200"/>
                <w:kern w:val="0"/>
                <w:sz w:val="24"/>
                <w:shd w:val="pct15" w:color="auto" w:fill="FFFFFF"/>
              </w:rPr>
              <w:t>-</w:t>
            </w:r>
            <w:r w:rsidR="00227123">
              <w:rPr>
                <w:rFonts w:ascii="ＭＳ ゴシック" w:eastAsia="ＭＳ ゴシック" w:hAnsi="ＭＳ ゴシック" w:hint="eastAsia"/>
                <w:w w:val="200"/>
                <w:kern w:val="0"/>
                <w:sz w:val="24"/>
                <w:shd w:val="pct15" w:color="auto" w:fill="FFFFFF"/>
              </w:rPr>
              <w:t>10</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040A7">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A040A7">
              <w:rPr>
                <w:rFonts w:eastAsia="ＭＳ ゴシック" w:hint="eastAsia"/>
                <w:bCs/>
                <w:kern w:val="0"/>
                <w:sz w:val="24"/>
              </w:rPr>
              <w:t>5</w:t>
            </w:r>
            <w:r w:rsidR="0005473A" w:rsidRPr="00007934">
              <w:rPr>
                <w:rFonts w:eastAsia="ＭＳ ゴシック"/>
                <w:bCs/>
                <w:kern w:val="0"/>
                <w:sz w:val="24"/>
              </w:rPr>
              <w:t>）年</w:t>
            </w:r>
            <w:r w:rsidR="00166033">
              <w:rPr>
                <w:rFonts w:eastAsia="ＭＳ ゴシック" w:hint="eastAsia"/>
                <w:bCs/>
                <w:kern w:val="0"/>
                <w:sz w:val="24"/>
              </w:rPr>
              <w:t>5</w:t>
            </w:r>
            <w:r w:rsidR="0005473A" w:rsidRPr="00007934">
              <w:rPr>
                <w:rFonts w:eastAsia="ＭＳ ゴシック"/>
                <w:bCs/>
                <w:kern w:val="0"/>
                <w:sz w:val="24"/>
              </w:rPr>
              <w:t>月</w:t>
            </w:r>
            <w:r w:rsidR="00D14087">
              <w:rPr>
                <w:rFonts w:eastAsia="ＭＳ ゴシック" w:hint="eastAsia"/>
                <w:bCs/>
                <w:kern w:val="0"/>
                <w:sz w:val="24"/>
              </w:rPr>
              <w:t>23</w:t>
            </w:r>
            <w:r w:rsidR="0005473A" w:rsidRPr="00007934">
              <w:rPr>
                <w:rFonts w:eastAsia="ＭＳ ゴシック"/>
                <w:bCs/>
                <w:kern w:val="0"/>
                <w:sz w:val="24"/>
              </w:rPr>
              <w:t>日</w:t>
            </w:r>
          </w:p>
          <w:p w14:paraId="51E54B3C" w14:textId="57CACF4F"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549ACEC"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26396E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44716E" w:rsidRPr="00D6173D">
                <w:rPr>
                  <w:rStyle w:val="a3"/>
                  <w:rFonts w:asciiTheme="minorHAnsi" w:eastAsia="ＭＳ ゴシック" w:hAnsiTheme="minorHAnsi"/>
                  <w:b/>
                  <w:bCs/>
                  <w:sz w:val="24"/>
                  <w:lang w:val="as-IN" w:bidi="as-IN"/>
                </w:rPr>
                <w:t>https://www.zenhokyo.gr.jp</w:t>
              </w:r>
            </w:hyperlink>
            <w:r w:rsidRPr="0044716E">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89B5C5E" w:rsidR="001F2764" w:rsidRPr="00980593" w:rsidRDefault="001F2764" w:rsidP="001C3429">
      <w:pPr>
        <w:pStyle w:val="Default"/>
        <w:snapToGrid w:val="0"/>
        <w:jc w:val="center"/>
        <w:rPr>
          <w:rFonts w:ascii="ＭＳ ゴシック" w:eastAsia="ＭＳ ゴシック" w:hAnsi="ＭＳ ゴシック" w:cs="ＭＳ 明朝"/>
          <w:bCs/>
          <w:w w:val="98"/>
        </w:rPr>
      </w:pPr>
      <w:bookmarkStart w:id="1" w:name="_GoBack"/>
      <w:bookmarkEnd w:id="1"/>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7DC93E71"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2" w:name="_Hlk35423116"/>
      <w:bookmarkStart w:id="3" w:name="_Hlk26984729"/>
    </w:p>
    <w:p w14:paraId="6566E184" w14:textId="2819DBAA" w:rsidR="00E05143" w:rsidRDefault="00BF1A27" w:rsidP="00E0514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4" w:name="_Hlk134458006"/>
      <w:r w:rsidRPr="00BF1A27">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第</w:t>
      </w:r>
      <w:r w:rsidR="00227123">
        <w:rPr>
          <w:rFonts w:ascii="BIZ UDPゴシック" w:eastAsia="BIZ UDPゴシック" w:hAnsi="BIZ UDPゴシック" w:hint="eastAsia"/>
          <w:w w:val="99"/>
          <w:sz w:val="26"/>
          <w:szCs w:val="26"/>
        </w:rPr>
        <w:t>４</w:t>
      </w:r>
      <w:r>
        <w:rPr>
          <w:rFonts w:ascii="BIZ UDPゴシック" w:eastAsia="BIZ UDPゴシック" w:hAnsi="BIZ UDPゴシック" w:hint="eastAsia"/>
          <w:w w:val="99"/>
          <w:sz w:val="26"/>
          <w:szCs w:val="26"/>
        </w:rPr>
        <w:t>回</w:t>
      </w:r>
      <w:r w:rsidRPr="00BF1A27">
        <w:rPr>
          <w:rFonts w:ascii="BIZ UDPゴシック" w:eastAsia="BIZ UDPゴシック" w:hAnsi="BIZ UDPゴシック" w:hint="eastAsia"/>
          <w:w w:val="99"/>
          <w:sz w:val="26"/>
          <w:szCs w:val="26"/>
        </w:rPr>
        <w:t>こども未来戦略会議」が開催される</w:t>
      </w:r>
      <w:r w:rsidR="00980593" w:rsidRPr="00BF1A27">
        <w:rPr>
          <w:rFonts w:ascii="BIZ UDPゴシック" w:eastAsia="BIZ UDPゴシック" w:hAnsi="BIZ UDPゴシック"/>
          <w:w w:val="99"/>
          <w:sz w:val="26"/>
          <w:szCs w:val="26"/>
        </w:rPr>
        <w:tab/>
      </w:r>
      <w:bookmarkEnd w:id="4"/>
      <w:r w:rsidR="00980593" w:rsidRPr="00BF1A27">
        <w:rPr>
          <w:rFonts w:ascii="BIZ UDPゴシック" w:eastAsia="BIZ UDPゴシック" w:hAnsi="BIZ UDPゴシック" w:hint="eastAsia"/>
          <w:w w:val="99"/>
          <w:sz w:val="26"/>
          <w:szCs w:val="26"/>
        </w:rPr>
        <w:t>1</w:t>
      </w:r>
    </w:p>
    <w:p w14:paraId="2992E599" w14:textId="5B286F58" w:rsidR="00227123" w:rsidRPr="00E05143" w:rsidRDefault="00E05143" w:rsidP="00E0514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sidRPr="00E05143">
        <w:rPr>
          <w:rFonts w:ascii="BIZ UDPゴシック" w:eastAsia="BIZ UDPゴシック" w:hAnsi="BIZ UDPゴシック" w:hint="eastAsia"/>
          <w:w w:val="99"/>
          <w:sz w:val="26"/>
          <w:szCs w:val="26"/>
        </w:rPr>
        <w:t>「地域における公益的な取組」の現況報告書への記載について</w:t>
      </w:r>
      <w:r>
        <w:rPr>
          <w:rFonts w:ascii="BIZ UDPゴシック" w:eastAsia="BIZ UDPゴシック" w:hAnsi="BIZ UDPゴシック"/>
          <w:w w:val="99"/>
          <w:sz w:val="26"/>
          <w:szCs w:val="26"/>
        </w:rPr>
        <w:tab/>
      </w:r>
      <w:r w:rsidR="00B560B8">
        <w:rPr>
          <w:rFonts w:ascii="BIZ UDPゴシック" w:eastAsia="BIZ UDPゴシック" w:hAnsi="BIZ UDPゴシック" w:hint="eastAsia"/>
          <w:w w:val="99"/>
          <w:sz w:val="26"/>
          <w:szCs w:val="26"/>
        </w:rPr>
        <w:t>３</w:t>
      </w:r>
    </w:p>
    <w:p w14:paraId="5463D6BB" w14:textId="429F0CBB" w:rsidR="00007934" w:rsidRPr="003E7AAE" w:rsidRDefault="00007934" w:rsidP="00007934">
      <w:pPr>
        <w:snapToGrid w:val="0"/>
        <w:spacing w:line="480" w:lineRule="auto"/>
        <w:rPr>
          <w:snapToGrid w:val="0"/>
        </w:rPr>
      </w:pPr>
      <w:bookmarkStart w:id="5" w:name="_Hlk36759458"/>
      <w:bookmarkStart w:id="6" w:name="_Hlk36052104"/>
      <w:bookmarkEnd w:id="2"/>
      <w:bookmarkEnd w:id="3"/>
      <w:r w:rsidRPr="003E7AAE">
        <w:rPr>
          <w:snapToGrid w:val="0"/>
        </w:rPr>
        <w:t>-----------------------------------------------------------------------------------------------------------------------------------------</w:t>
      </w:r>
    </w:p>
    <w:bookmarkEnd w:id="5"/>
    <w:bookmarkEnd w:id="6"/>
    <w:p w14:paraId="2B331422" w14:textId="030CD3D7" w:rsidR="00980593" w:rsidRDefault="00980593" w:rsidP="00330FAF">
      <w:pPr>
        <w:snapToGrid w:val="0"/>
        <w:ind w:left="600" w:hangingChars="150" w:hanging="600"/>
        <w:contextualSpacing/>
        <w:rPr>
          <w:rFonts w:ascii="BIZ UDPゴシック" w:eastAsia="BIZ UDPゴシック" w:hAnsi="BIZ UDPゴシック" w:cs="Courier New"/>
          <w:b/>
          <w:sz w:val="40"/>
          <w:szCs w:val="40"/>
        </w:rPr>
      </w:pPr>
      <w:r w:rsidRPr="00FB2E05">
        <w:rPr>
          <w:rFonts w:ascii="BIZ UDPゴシック" w:eastAsia="BIZ UDPゴシック" w:hAnsi="BIZ UDPゴシック" w:cs="Courier New" w:hint="eastAsia"/>
          <w:b/>
          <w:sz w:val="40"/>
          <w:szCs w:val="40"/>
        </w:rPr>
        <w:t xml:space="preserve">◆　</w:t>
      </w:r>
      <w:r w:rsidR="00BF1A27" w:rsidRPr="00BF1A27">
        <w:rPr>
          <w:rFonts w:ascii="BIZ UDPゴシック" w:eastAsia="BIZ UDPゴシック" w:hAnsi="BIZ UDPゴシック" w:cs="Courier New" w:hint="eastAsia"/>
          <w:b/>
          <w:sz w:val="40"/>
          <w:szCs w:val="40"/>
        </w:rPr>
        <w:t>「第</w:t>
      </w:r>
      <w:r w:rsidR="00227123">
        <w:rPr>
          <w:rFonts w:ascii="BIZ UDPゴシック" w:eastAsia="BIZ UDPゴシック" w:hAnsi="BIZ UDPゴシック" w:cs="Courier New" w:hint="eastAsia"/>
          <w:b/>
          <w:sz w:val="40"/>
          <w:szCs w:val="40"/>
        </w:rPr>
        <w:t>４</w:t>
      </w:r>
      <w:r w:rsidR="00BF1A27" w:rsidRPr="00BF1A27">
        <w:rPr>
          <w:rFonts w:ascii="BIZ UDPゴシック" w:eastAsia="BIZ UDPゴシック" w:hAnsi="BIZ UDPゴシック" w:cs="Courier New" w:hint="eastAsia"/>
          <w:b/>
          <w:sz w:val="40"/>
          <w:szCs w:val="40"/>
        </w:rPr>
        <w:t>回こども未来戦略会議」が開催される</w:t>
      </w:r>
    </w:p>
    <w:p w14:paraId="35A3ECD1" w14:textId="396DF5C5" w:rsidR="00BF1A27" w:rsidRDefault="00BF1A27" w:rsidP="00D01322">
      <w:pPr>
        <w:spacing w:beforeLines="25" w:before="90" w:afterLines="25" w:after="90" w:line="300" w:lineRule="auto"/>
        <w:ind w:firstLineChars="100" w:firstLine="240"/>
        <w:rPr>
          <w:rFonts w:cs="ＭＳ 明朝"/>
          <w:bCs/>
          <w:sz w:val="24"/>
        </w:rPr>
      </w:pPr>
      <w:r w:rsidRPr="00BF1A27">
        <w:rPr>
          <w:rFonts w:cs="ＭＳ 明朝" w:hint="eastAsia"/>
          <w:bCs/>
          <w:sz w:val="24"/>
        </w:rPr>
        <w:t>令和</w:t>
      </w:r>
      <w:r w:rsidRPr="00BF1A27">
        <w:rPr>
          <w:rFonts w:cs="ＭＳ 明朝" w:hint="eastAsia"/>
          <w:bCs/>
          <w:sz w:val="24"/>
        </w:rPr>
        <w:t>5</w:t>
      </w:r>
      <w:r w:rsidRPr="00BF1A27">
        <w:rPr>
          <w:rFonts w:cs="ＭＳ 明朝" w:hint="eastAsia"/>
          <w:bCs/>
          <w:sz w:val="24"/>
        </w:rPr>
        <w:t>年</w:t>
      </w:r>
      <w:r>
        <w:rPr>
          <w:rFonts w:cs="ＭＳ 明朝" w:hint="eastAsia"/>
          <w:bCs/>
          <w:sz w:val="24"/>
        </w:rPr>
        <w:t>5</w:t>
      </w:r>
      <w:r w:rsidRPr="00BF1A27">
        <w:rPr>
          <w:rFonts w:cs="ＭＳ 明朝" w:hint="eastAsia"/>
          <w:bCs/>
          <w:sz w:val="24"/>
        </w:rPr>
        <w:t>月</w:t>
      </w:r>
      <w:r w:rsidR="00227123">
        <w:rPr>
          <w:rFonts w:cs="ＭＳ 明朝" w:hint="eastAsia"/>
          <w:bCs/>
          <w:sz w:val="24"/>
        </w:rPr>
        <w:t>22</w:t>
      </w:r>
      <w:r w:rsidRPr="00BF1A27">
        <w:rPr>
          <w:rFonts w:cs="ＭＳ 明朝" w:hint="eastAsia"/>
          <w:bCs/>
          <w:sz w:val="24"/>
        </w:rPr>
        <w:t>日、「</w:t>
      </w:r>
      <w:r>
        <w:rPr>
          <w:rFonts w:cs="ＭＳ 明朝" w:hint="eastAsia"/>
          <w:bCs/>
          <w:sz w:val="24"/>
        </w:rPr>
        <w:t>第</w:t>
      </w:r>
      <w:r w:rsidR="00227123">
        <w:rPr>
          <w:rFonts w:cs="ＭＳ 明朝" w:hint="eastAsia"/>
          <w:bCs/>
          <w:sz w:val="24"/>
        </w:rPr>
        <w:t>4</w:t>
      </w:r>
      <w:r>
        <w:rPr>
          <w:rFonts w:cs="ＭＳ 明朝" w:hint="eastAsia"/>
          <w:bCs/>
          <w:sz w:val="24"/>
        </w:rPr>
        <w:t>回</w:t>
      </w:r>
      <w:r w:rsidRPr="00BF1A27">
        <w:rPr>
          <w:rFonts w:cs="ＭＳ 明朝" w:hint="eastAsia"/>
          <w:bCs/>
          <w:sz w:val="24"/>
        </w:rPr>
        <w:t>こども未来戦略会議」が開催されました。これは、本ニュース</w:t>
      </w:r>
      <w:r w:rsidRPr="00BF1A27">
        <w:rPr>
          <w:rFonts w:cs="ＭＳ 明朝" w:hint="eastAsia"/>
          <w:bCs/>
          <w:sz w:val="24"/>
        </w:rPr>
        <w:t>No.22</w:t>
      </w:r>
      <w:r w:rsidRPr="00BF1A27">
        <w:rPr>
          <w:rFonts w:cs="ＭＳ 明朝" w:hint="eastAsia"/>
          <w:bCs/>
          <w:sz w:val="24"/>
        </w:rPr>
        <w:t>－</w:t>
      </w:r>
      <w:r w:rsidRPr="00BF1A27">
        <w:rPr>
          <w:rFonts w:cs="ＭＳ 明朝" w:hint="eastAsia"/>
          <w:bCs/>
          <w:sz w:val="24"/>
        </w:rPr>
        <w:t>62</w:t>
      </w:r>
      <w:r w:rsidRPr="00BF1A27">
        <w:rPr>
          <w:rFonts w:cs="ＭＳ 明朝" w:hint="eastAsia"/>
          <w:bCs/>
          <w:sz w:val="24"/>
        </w:rPr>
        <w:t>でお伝えしている「こども・子育て政策の強化について（試案）」を踏まえ、今後必要となる政策強化の内容、予算、財源について議論すべく、全世代型社会保障構築本部のもとに、岸田</w:t>
      </w:r>
      <w:r w:rsidRPr="00BF1A27">
        <w:rPr>
          <w:rFonts w:cs="ＭＳ 明朝" w:hint="eastAsia"/>
          <w:bCs/>
          <w:sz w:val="24"/>
        </w:rPr>
        <w:t xml:space="preserve"> </w:t>
      </w:r>
      <w:r w:rsidRPr="00BF1A27">
        <w:rPr>
          <w:rFonts w:cs="ＭＳ 明朝" w:hint="eastAsia"/>
          <w:bCs/>
          <w:sz w:val="24"/>
        </w:rPr>
        <w:t>文雄</w:t>
      </w:r>
      <w:r w:rsidRPr="00BF1A27">
        <w:rPr>
          <w:rFonts w:cs="ＭＳ 明朝" w:hint="eastAsia"/>
          <w:bCs/>
          <w:sz w:val="24"/>
        </w:rPr>
        <w:t xml:space="preserve"> </w:t>
      </w:r>
      <w:r w:rsidRPr="00BF1A27">
        <w:rPr>
          <w:rFonts w:cs="ＭＳ 明朝" w:hint="eastAsia"/>
          <w:bCs/>
          <w:sz w:val="24"/>
        </w:rPr>
        <w:t>総理大臣を議長として設置されたものです。</w:t>
      </w:r>
    </w:p>
    <w:p w14:paraId="33AB04E9" w14:textId="1D9EF43E" w:rsidR="00BF1A27" w:rsidRDefault="00BF1A27" w:rsidP="002D609E">
      <w:pPr>
        <w:spacing w:beforeLines="25" w:before="90" w:afterLines="25" w:after="90" w:line="300" w:lineRule="auto"/>
        <w:ind w:firstLineChars="100" w:firstLine="240"/>
        <w:rPr>
          <w:rFonts w:cs="ＭＳ 明朝"/>
          <w:bCs/>
          <w:sz w:val="24"/>
        </w:rPr>
      </w:pPr>
      <w:r>
        <w:rPr>
          <w:rFonts w:cs="ＭＳ 明朝" w:hint="eastAsia"/>
          <w:bCs/>
          <w:sz w:val="24"/>
        </w:rPr>
        <w:t>第</w:t>
      </w:r>
      <w:r w:rsidR="00227123">
        <w:rPr>
          <w:rFonts w:cs="ＭＳ 明朝" w:hint="eastAsia"/>
          <w:bCs/>
          <w:sz w:val="24"/>
        </w:rPr>
        <w:t>4</w:t>
      </w:r>
      <w:r>
        <w:rPr>
          <w:rFonts w:cs="ＭＳ 明朝" w:hint="eastAsia"/>
          <w:bCs/>
          <w:sz w:val="24"/>
        </w:rPr>
        <w:t>回</w:t>
      </w:r>
      <w:r w:rsidR="00C47C06">
        <w:rPr>
          <w:rFonts w:cs="ＭＳ 明朝" w:hint="eastAsia"/>
          <w:bCs/>
          <w:sz w:val="24"/>
        </w:rPr>
        <w:t>会議では、「こども・子育て政策の強化について（試案）」で示された</w:t>
      </w:r>
      <w:r w:rsidR="00C47C06">
        <w:rPr>
          <w:rFonts w:cs="ＭＳ 明朝" w:hint="eastAsia"/>
          <w:bCs/>
          <w:sz w:val="24"/>
        </w:rPr>
        <w:t>3</w:t>
      </w:r>
      <w:r w:rsidR="00C47C06">
        <w:rPr>
          <w:rFonts w:cs="ＭＳ 明朝" w:hint="eastAsia"/>
          <w:bCs/>
          <w:sz w:val="24"/>
        </w:rPr>
        <w:t>年間の集中対策</w:t>
      </w:r>
      <w:r w:rsidR="002D609E">
        <w:rPr>
          <w:rFonts w:cs="ＭＳ 明朝" w:hint="eastAsia"/>
          <w:bCs/>
          <w:sz w:val="24"/>
        </w:rPr>
        <w:t>である「こども・子育て加速化プラン」を支える財源の在り方について</w:t>
      </w:r>
      <w:r w:rsidR="00C47C06">
        <w:rPr>
          <w:rFonts w:cs="ＭＳ 明朝" w:hint="eastAsia"/>
          <w:bCs/>
          <w:sz w:val="24"/>
        </w:rPr>
        <w:t>議論</w:t>
      </w:r>
      <w:r w:rsidR="002D609E">
        <w:rPr>
          <w:rFonts w:cs="ＭＳ 明朝" w:hint="eastAsia"/>
          <w:bCs/>
          <w:sz w:val="24"/>
        </w:rPr>
        <w:t>が行われました。</w:t>
      </w:r>
    </w:p>
    <w:p w14:paraId="698036A1" w14:textId="112A8245" w:rsidR="00734183" w:rsidRDefault="00490417" w:rsidP="002D609E">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63FB09BE" wp14:editId="1D931C30">
                <wp:simplePos x="0" y="0"/>
                <wp:positionH relativeFrom="margin">
                  <wp:align>right</wp:align>
                </wp:positionH>
                <wp:positionV relativeFrom="paragraph">
                  <wp:posOffset>593725</wp:posOffset>
                </wp:positionV>
                <wp:extent cx="3592864" cy="2322414"/>
                <wp:effectExtent l="0" t="0" r="26670" b="2095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3592864" cy="2322414"/>
                        </a:xfrm>
                        <a:prstGeom prst="rect">
                          <a:avLst/>
                        </a:prstGeom>
                        <a:solidFill>
                          <a:schemeClr val="lt1"/>
                        </a:solidFill>
                        <a:ln w="6350">
                          <a:solidFill>
                            <a:prstClr val="black"/>
                          </a:solidFill>
                        </a:ln>
                      </wps:spPr>
                      <wps:txbx>
                        <w:txbxContent>
                          <w:p w14:paraId="7CE49E27" w14:textId="5FE79E16" w:rsidR="00490417" w:rsidRDefault="00490417">
                            <w:r>
                              <w:rPr>
                                <w:rFonts w:cs="ＭＳ 明朝"/>
                                <w:bCs/>
                                <w:noProof/>
                                <w:sz w:val="24"/>
                              </w:rPr>
                              <w:drawing>
                                <wp:inline distT="0" distB="0" distL="0" distR="0" wp14:anchorId="53A89DBD" wp14:editId="666EDCCD">
                                  <wp:extent cx="3447207" cy="2200201"/>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6CCC.tmp"/>
                                          <pic:cNvPicPr/>
                                        </pic:nvPicPr>
                                        <pic:blipFill>
                                          <a:blip r:embed="rId9">
                                            <a:extLst>
                                              <a:ext uri="{28A0092B-C50C-407E-A947-70E740481C1C}">
                                                <a14:useLocalDpi xmlns:a14="http://schemas.microsoft.com/office/drawing/2010/main" val="0"/>
                                              </a:ext>
                                            </a:extLst>
                                          </a:blip>
                                          <a:stretch>
                                            <a:fillRect/>
                                          </a:stretch>
                                        </pic:blipFill>
                                        <pic:spPr>
                                          <a:xfrm>
                                            <a:off x="0" y="0"/>
                                            <a:ext cx="3483106" cy="2223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B09BE" id="_x0000_t202" coordsize="21600,21600" o:spt="202" path="m,l,21600r21600,l21600,xe">
                <v:stroke joinstyle="miter"/>
                <v:path gradientshapeok="t" o:connecttype="rect"/>
              </v:shapetype>
              <v:shape id="テキスト ボックス 3" o:spid="_x0000_s1026" type="#_x0000_t202" style="position:absolute;left:0;text-align:left;margin-left:231.7pt;margin-top:46.75pt;width:282.9pt;height:182.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" fillcolor="white [3201]" strokeweight=".5pt">
                <v:textbox>
                  <w:txbxContent>
                    <w:p w14:paraId="7CE49E27" w14:textId="5FE79E16" w:rsidR="00490417" w:rsidRDefault="00490417">
                      <w:r>
                        <w:rPr>
                          <w:rFonts w:cs="ＭＳ 明朝"/>
                          <w:bCs/>
                          <w:noProof/>
                          <w:sz w:val="24"/>
                        </w:rPr>
                        <w:drawing>
                          <wp:inline distT="0" distB="0" distL="0" distR="0" wp14:anchorId="53A89DBD" wp14:editId="666EDCCD">
                            <wp:extent cx="3447207" cy="2200201"/>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6CCC.tmp"/>
                                    <pic:cNvPicPr/>
                                  </pic:nvPicPr>
                                  <pic:blipFill>
                                    <a:blip r:embed="rId10">
                                      <a:extLst>
                                        <a:ext uri="{28A0092B-C50C-407E-A947-70E740481C1C}">
                                          <a14:useLocalDpi xmlns:a14="http://schemas.microsoft.com/office/drawing/2010/main" val="0"/>
                                        </a:ext>
                                      </a:extLst>
                                    </a:blip>
                                    <a:stretch>
                                      <a:fillRect/>
                                    </a:stretch>
                                  </pic:blipFill>
                                  <pic:spPr>
                                    <a:xfrm>
                                      <a:off x="0" y="0"/>
                                      <a:ext cx="3483106" cy="2223114"/>
                                    </a:xfrm>
                                    <a:prstGeom prst="rect">
                                      <a:avLst/>
                                    </a:prstGeom>
                                  </pic:spPr>
                                </pic:pic>
                              </a:graphicData>
                            </a:graphic>
                          </wp:inline>
                        </w:drawing>
                      </w:r>
                    </w:p>
                  </w:txbxContent>
                </v:textbox>
                <w10:wrap type="square" anchorx="margin"/>
              </v:shape>
            </w:pict>
          </mc:Fallback>
        </mc:AlternateContent>
      </w:r>
      <w:r w:rsidR="00061ADF">
        <w:rPr>
          <w:rFonts w:cs="ＭＳ 明朝" w:hint="eastAsia"/>
          <w:bCs/>
          <w:sz w:val="24"/>
        </w:rPr>
        <w:t>「加速化プラン」は令和</w:t>
      </w:r>
      <w:r w:rsidR="00061ADF">
        <w:rPr>
          <w:rFonts w:cs="ＭＳ 明朝" w:hint="eastAsia"/>
          <w:bCs/>
          <w:sz w:val="24"/>
        </w:rPr>
        <w:t>6</w:t>
      </w:r>
      <w:r w:rsidR="00061ADF">
        <w:rPr>
          <w:rFonts w:cs="ＭＳ 明朝" w:hint="eastAsia"/>
          <w:bCs/>
          <w:sz w:val="24"/>
        </w:rPr>
        <w:t>年～令和</w:t>
      </w:r>
      <w:r w:rsidR="00061ADF">
        <w:rPr>
          <w:rFonts w:cs="ＭＳ 明朝" w:hint="eastAsia"/>
          <w:bCs/>
          <w:sz w:val="24"/>
        </w:rPr>
        <w:t>8</w:t>
      </w:r>
      <w:r w:rsidR="00061ADF">
        <w:rPr>
          <w:rFonts w:cs="ＭＳ 明朝" w:hint="eastAsia"/>
          <w:bCs/>
          <w:sz w:val="24"/>
        </w:rPr>
        <w:t>年</w:t>
      </w:r>
      <w:r w:rsidR="00C9075D">
        <w:rPr>
          <w:rFonts w:cs="ＭＳ 明朝" w:hint="eastAsia"/>
          <w:bCs/>
          <w:sz w:val="24"/>
        </w:rPr>
        <w:t>の</w:t>
      </w:r>
      <w:r w:rsidR="00C9075D">
        <w:rPr>
          <w:rFonts w:cs="ＭＳ 明朝" w:hint="eastAsia"/>
          <w:bCs/>
          <w:sz w:val="24"/>
        </w:rPr>
        <w:t>3</w:t>
      </w:r>
      <w:r w:rsidR="00C9075D">
        <w:rPr>
          <w:rFonts w:cs="ＭＳ 明朝" w:hint="eastAsia"/>
          <w:bCs/>
          <w:sz w:val="24"/>
        </w:rPr>
        <w:t>年間を集中取組期間として</w:t>
      </w:r>
      <w:r w:rsidR="00061ADF">
        <w:rPr>
          <w:rFonts w:cs="ＭＳ 明朝" w:hint="eastAsia"/>
          <w:bCs/>
          <w:sz w:val="24"/>
        </w:rPr>
        <w:t>実施され</w:t>
      </w:r>
      <w:r w:rsidR="00C9075D">
        <w:rPr>
          <w:rFonts w:cs="ＭＳ 明朝" w:hint="eastAsia"/>
          <w:bCs/>
          <w:sz w:val="24"/>
        </w:rPr>
        <w:t>ます。</w:t>
      </w:r>
      <w:r w:rsidR="00734183">
        <w:rPr>
          <w:rFonts w:cs="ＭＳ 明朝" w:hint="eastAsia"/>
          <w:bCs/>
          <w:sz w:val="24"/>
        </w:rPr>
        <w:t>本ニュース</w:t>
      </w:r>
      <w:r w:rsidR="00734183">
        <w:rPr>
          <w:rFonts w:cs="ＭＳ 明朝" w:hint="eastAsia"/>
          <w:bCs/>
          <w:sz w:val="24"/>
        </w:rPr>
        <w:t>No.23-9</w:t>
      </w:r>
      <w:r w:rsidR="00734183">
        <w:rPr>
          <w:rFonts w:cs="ＭＳ 明朝" w:hint="eastAsia"/>
          <w:bCs/>
          <w:sz w:val="24"/>
        </w:rPr>
        <w:t>でお伝えしているとおり、「加速化プラン」の「</w:t>
      </w:r>
      <w:r w:rsidR="00C9075D">
        <w:rPr>
          <w:rFonts w:cs="ＭＳ 明朝" w:hint="eastAsia"/>
          <w:bCs/>
          <w:sz w:val="24"/>
        </w:rPr>
        <w:t>2.</w:t>
      </w:r>
      <w:r w:rsidR="00734183">
        <w:rPr>
          <w:rFonts w:cs="ＭＳ 明朝" w:hint="eastAsia"/>
          <w:bCs/>
          <w:sz w:val="24"/>
        </w:rPr>
        <w:t>全てのこども・子育て世帯を対象とするサービスの拡充」のなかには、「幼児教育・保育の質の向上～</w:t>
      </w:r>
      <w:r w:rsidR="00734183">
        <w:rPr>
          <w:rFonts w:cs="ＭＳ 明朝" w:hint="eastAsia"/>
          <w:bCs/>
          <w:sz w:val="24"/>
        </w:rPr>
        <w:t>75</w:t>
      </w:r>
      <w:r w:rsidR="00734183">
        <w:rPr>
          <w:rFonts w:cs="ＭＳ 明朝" w:hint="eastAsia"/>
          <w:bCs/>
          <w:sz w:val="24"/>
        </w:rPr>
        <w:t>年ぶりの配置基準改善と更なる処遇改善」が挙げられています。</w:t>
      </w:r>
    </w:p>
    <w:p w14:paraId="4E239902" w14:textId="2F15B87D" w:rsidR="00E85BB7" w:rsidRDefault="00E85BB7" w:rsidP="002D609E">
      <w:pPr>
        <w:spacing w:beforeLines="25" w:before="90" w:afterLines="25" w:after="90" w:line="300" w:lineRule="auto"/>
        <w:ind w:firstLineChars="100" w:firstLine="240"/>
        <w:rPr>
          <w:rFonts w:cs="ＭＳ 明朝"/>
          <w:bCs/>
          <w:sz w:val="24"/>
        </w:rPr>
      </w:pPr>
      <w:r>
        <w:rPr>
          <w:rFonts w:cs="ＭＳ 明朝" w:hint="eastAsia"/>
          <w:bCs/>
          <w:sz w:val="24"/>
        </w:rPr>
        <w:t>当日は、下記</w:t>
      </w:r>
      <w:r w:rsidR="00C9075D">
        <w:rPr>
          <w:rFonts w:cs="ＭＳ 明朝" w:hint="eastAsia"/>
          <w:bCs/>
          <w:sz w:val="24"/>
        </w:rPr>
        <w:t>を</w:t>
      </w:r>
      <w:r>
        <w:rPr>
          <w:rFonts w:cs="ＭＳ 明朝" w:hint="eastAsia"/>
          <w:bCs/>
          <w:sz w:val="24"/>
        </w:rPr>
        <w:t>主な論点として示され、議論が行われました。</w:t>
      </w:r>
    </w:p>
    <w:p w14:paraId="3C3A7525" w14:textId="3B0678C3" w:rsidR="00490417" w:rsidRDefault="00490417" w:rsidP="002D609E">
      <w:pPr>
        <w:spacing w:beforeLines="25" w:before="90" w:afterLines="25" w:after="90" w:line="300" w:lineRule="auto"/>
        <w:ind w:firstLineChars="100" w:firstLine="240"/>
        <w:rPr>
          <w:rFonts w:cs="ＭＳ 明朝"/>
          <w:bCs/>
          <w:sz w:val="24"/>
        </w:rPr>
      </w:pPr>
    </w:p>
    <w:p w14:paraId="49FE981E" w14:textId="77777777" w:rsidR="00490417" w:rsidRDefault="00490417" w:rsidP="00061ADF">
      <w:pPr>
        <w:ind w:firstLineChars="100" w:firstLine="200"/>
        <w:jc w:val="right"/>
        <w:rPr>
          <w:rFonts w:cs="ＭＳ 明朝"/>
          <w:bCs/>
          <w:sz w:val="20"/>
        </w:rPr>
      </w:pPr>
    </w:p>
    <w:p w14:paraId="4FF7A15B" w14:textId="01A5A02D" w:rsidR="00DF2859" w:rsidRPr="00061ADF" w:rsidRDefault="00DF2859" w:rsidP="00061ADF">
      <w:pPr>
        <w:ind w:firstLineChars="100" w:firstLine="200"/>
        <w:jc w:val="right"/>
        <w:rPr>
          <w:rFonts w:cs="ＭＳ 明朝"/>
          <w:bCs/>
          <w:sz w:val="20"/>
        </w:rPr>
      </w:pPr>
      <w:r w:rsidRPr="00061ADF">
        <w:rPr>
          <w:rFonts w:cs="ＭＳ 明朝" w:hint="eastAsia"/>
          <w:bCs/>
          <w:sz w:val="20"/>
        </w:rPr>
        <w:lastRenderedPageBreak/>
        <w:t>（</w:t>
      </w:r>
      <w:r w:rsidR="00061ADF" w:rsidRPr="00061ADF">
        <w:rPr>
          <w:rFonts w:cs="ＭＳ 明朝" w:hint="eastAsia"/>
          <w:bCs/>
          <w:sz w:val="20"/>
        </w:rPr>
        <w:t>会議</w:t>
      </w:r>
      <w:r w:rsidRPr="00061ADF">
        <w:rPr>
          <w:rFonts w:cs="ＭＳ 明朝" w:hint="eastAsia"/>
          <w:bCs/>
          <w:sz w:val="20"/>
        </w:rPr>
        <w:t>資料より抜粋）</w:t>
      </w:r>
    </w:p>
    <w:tbl>
      <w:tblPr>
        <w:tblStyle w:val="a4"/>
        <w:tblW w:w="0" w:type="auto"/>
        <w:tblLook w:val="04A0" w:firstRow="1" w:lastRow="0" w:firstColumn="1" w:lastColumn="0" w:noHBand="0" w:noVBand="1"/>
      </w:tblPr>
      <w:tblGrid>
        <w:gridCol w:w="9628"/>
      </w:tblGrid>
      <w:tr w:rsidR="00E85BB7" w:rsidRPr="00061ADF" w14:paraId="66B31B7D" w14:textId="77777777" w:rsidTr="00E85BB7">
        <w:tc>
          <w:tcPr>
            <w:tcW w:w="9628" w:type="dxa"/>
          </w:tcPr>
          <w:p w14:paraId="7A1C4204" w14:textId="2025A334" w:rsidR="00DF2859" w:rsidRPr="00734183" w:rsidRDefault="00E544B9" w:rsidP="00E85BB7">
            <w:pPr>
              <w:spacing w:beforeLines="25" w:before="90" w:afterLines="25" w:after="90" w:line="300" w:lineRule="auto"/>
              <w:rPr>
                <w:rFonts w:ascii="BIZ UDPゴシック" w:eastAsia="BIZ UDPゴシック" w:hAnsi="BIZ UDPゴシック" w:cs="ＭＳ 明朝"/>
                <w:bCs/>
                <w:sz w:val="24"/>
              </w:rPr>
            </w:pPr>
            <w:r w:rsidRPr="00734183">
              <w:rPr>
                <w:rFonts w:ascii="BIZ UDPゴシック" w:eastAsia="BIZ UDPゴシック" w:hAnsi="BIZ UDPゴシック" w:cs="ＭＳ 明朝" w:hint="eastAsia"/>
                <w:bCs/>
                <w:sz w:val="24"/>
              </w:rPr>
              <w:t>1.</w:t>
            </w:r>
            <w:r w:rsidR="006439F5" w:rsidRPr="00734183">
              <w:rPr>
                <w:rFonts w:ascii="BIZ UDPゴシック" w:eastAsia="BIZ UDPゴシック" w:hAnsi="BIZ UDPゴシック" w:cs="ＭＳ 明朝" w:hint="eastAsia"/>
                <w:bCs/>
                <w:sz w:val="24"/>
              </w:rPr>
              <w:t>「総合的な制度体系」を支える給付と負担の「見える化」について</w:t>
            </w:r>
          </w:p>
          <w:p w14:paraId="69715FE3" w14:textId="5A1D7684" w:rsidR="006439F5" w:rsidRDefault="00E544B9" w:rsidP="00061ADF">
            <w:pPr>
              <w:spacing w:beforeLines="25" w:before="90" w:afterLines="25" w:after="90"/>
              <w:ind w:left="480" w:hangingChars="200" w:hanging="480"/>
              <w:rPr>
                <w:rFonts w:cs="ＭＳ 明朝"/>
                <w:bCs/>
                <w:sz w:val="24"/>
              </w:rPr>
            </w:pPr>
            <w:r>
              <w:rPr>
                <w:rFonts w:cs="ＭＳ 明朝" w:hint="eastAsia"/>
                <w:bCs/>
                <w:sz w:val="24"/>
              </w:rPr>
              <w:t xml:space="preserve">①　</w:t>
            </w:r>
            <w:r w:rsidR="006439F5" w:rsidRPr="006439F5">
              <w:rPr>
                <w:rFonts w:cs="ＭＳ 明朝" w:hint="eastAsia"/>
                <w:bCs/>
                <w:sz w:val="24"/>
              </w:rPr>
              <w:t>こども・子育て政策を抜本的に強化するための予算や財源の在り方を検討するに当たり、将来的には、現行制度全体を見直し、「総合的な制度体系」の構築を目指していくことが必要と考えられる。こうした中で、「加速化プラン」の実施とそれを支える安定的な財源の在り方について、国民的な理解を得ていくためにも、まずは、国民にとって給付と負担の全体像が分かりやすいようにする新たな会計の仕組みを構築することが重要ではないか。</w:t>
            </w:r>
          </w:p>
          <w:p w14:paraId="375888B6" w14:textId="2E63DA8D" w:rsidR="00C9075D" w:rsidRDefault="00C9075D" w:rsidP="00061ADF">
            <w:pPr>
              <w:spacing w:beforeLines="25" w:before="90" w:afterLines="25" w:after="90"/>
              <w:ind w:left="480" w:hangingChars="200" w:hanging="480"/>
              <w:rPr>
                <w:rFonts w:cs="ＭＳ 明朝"/>
                <w:bCs/>
                <w:sz w:val="24"/>
              </w:rPr>
            </w:pPr>
            <w:r>
              <w:rPr>
                <w:rFonts w:cs="ＭＳ 明朝" w:hint="eastAsia"/>
                <w:bCs/>
                <w:sz w:val="24"/>
              </w:rPr>
              <w:t>②　（略）</w:t>
            </w:r>
          </w:p>
          <w:p w14:paraId="22235A15" w14:textId="21685850" w:rsidR="00E544B9" w:rsidRPr="00734183" w:rsidRDefault="00E544B9" w:rsidP="00E544B9">
            <w:pPr>
              <w:spacing w:beforeLines="25" w:before="90" w:afterLines="25" w:after="90" w:line="300" w:lineRule="auto"/>
              <w:rPr>
                <w:rFonts w:ascii="BIZ UDPゴシック" w:eastAsia="BIZ UDPゴシック" w:hAnsi="BIZ UDPゴシック" w:cs="ＭＳ 明朝"/>
                <w:bCs/>
                <w:sz w:val="24"/>
              </w:rPr>
            </w:pPr>
            <w:r w:rsidRPr="00734183">
              <w:rPr>
                <w:rFonts w:ascii="BIZ UDPゴシック" w:eastAsia="BIZ UDPゴシック" w:hAnsi="BIZ UDPゴシック" w:cs="ＭＳ 明朝" w:hint="eastAsia"/>
                <w:bCs/>
                <w:sz w:val="24"/>
              </w:rPr>
              <w:t>2.「加速化プラン」を支える安定的な財源の在り方について</w:t>
            </w:r>
          </w:p>
          <w:p w14:paraId="4143A5C8" w14:textId="631F8708" w:rsidR="00E544B9" w:rsidRPr="00E544B9" w:rsidRDefault="00E544B9" w:rsidP="00061ADF">
            <w:pPr>
              <w:spacing w:beforeLines="25" w:before="90" w:afterLines="25" w:after="90"/>
              <w:ind w:left="480" w:hangingChars="200" w:hanging="480"/>
              <w:rPr>
                <w:rFonts w:cs="ＭＳ 明朝"/>
                <w:bCs/>
                <w:sz w:val="24"/>
              </w:rPr>
            </w:pPr>
            <w:r>
              <w:rPr>
                <w:rFonts w:cs="ＭＳ 明朝" w:hint="eastAsia"/>
                <w:bCs/>
                <w:sz w:val="24"/>
              </w:rPr>
              <w:t xml:space="preserve">①　</w:t>
            </w:r>
            <w:r w:rsidRPr="00E544B9">
              <w:rPr>
                <w:rFonts w:cs="ＭＳ 明朝" w:hint="eastAsia"/>
                <w:bCs/>
                <w:sz w:val="24"/>
              </w:rPr>
              <w:t>安定的な財源の確保に当たっては、現役世代の負担の軽減や、企業の賃上げ原資の確保にも資するよう、全世代型社会保障を構築する観点から、徹底した歳出の見直しを行うことによって、公費財源の確保や保険料負担の抑制を最大限図るべきではないか。</w:t>
            </w:r>
          </w:p>
          <w:p w14:paraId="5B3BAE70" w14:textId="16CB5FA6" w:rsidR="00E544B9" w:rsidRPr="00E544B9" w:rsidRDefault="00E544B9" w:rsidP="00061ADF">
            <w:pPr>
              <w:spacing w:beforeLines="25" w:before="90" w:afterLines="25" w:after="90"/>
              <w:ind w:left="480" w:hangingChars="200" w:hanging="480"/>
              <w:rPr>
                <w:rFonts w:cs="ＭＳ 明朝"/>
                <w:bCs/>
                <w:sz w:val="24"/>
              </w:rPr>
            </w:pPr>
            <w:r w:rsidRPr="00E544B9">
              <w:rPr>
                <w:rFonts w:cs="ＭＳ 明朝" w:hint="eastAsia"/>
                <w:bCs/>
                <w:sz w:val="24"/>
              </w:rPr>
              <w:t>②</w:t>
            </w:r>
            <w:r>
              <w:rPr>
                <w:rFonts w:cs="ＭＳ 明朝" w:hint="eastAsia"/>
                <w:bCs/>
                <w:sz w:val="24"/>
              </w:rPr>
              <w:t xml:space="preserve">　</w:t>
            </w:r>
            <w:r w:rsidRPr="00E544B9">
              <w:rPr>
                <w:rFonts w:cs="ＭＳ 明朝" w:hint="eastAsia"/>
                <w:bCs/>
                <w:sz w:val="24"/>
              </w:rPr>
              <w:t>①を前提として、その上で、企業を含め社会・経済の参加者全体が連帯し、公平な立場で、広く支え合っていく新たな枠組みについての検討が必要ではないか。その際、現行のこども・子育て政策が、各種保険制度や事業主拠出金、公費によって支えられていることや、少子化対策は将来の労働力確保や社会保障制度の持続性に関わるものであることを踏まえ、どのような新たな枠組みが適当と考えられるか。</w:t>
            </w:r>
          </w:p>
          <w:p w14:paraId="3EB2A6BB" w14:textId="537F686A" w:rsidR="006439F5" w:rsidRDefault="00E544B9" w:rsidP="00061ADF">
            <w:pPr>
              <w:spacing w:beforeLines="25" w:before="90" w:afterLines="25" w:after="90"/>
              <w:ind w:left="480" w:hangingChars="200" w:hanging="480"/>
              <w:rPr>
                <w:rFonts w:cs="ＭＳ 明朝"/>
                <w:bCs/>
                <w:sz w:val="24"/>
              </w:rPr>
            </w:pPr>
            <w:r w:rsidRPr="00E544B9">
              <w:rPr>
                <w:rFonts w:cs="ＭＳ 明朝" w:hint="eastAsia"/>
                <w:bCs/>
                <w:sz w:val="24"/>
              </w:rPr>
              <w:t>③</w:t>
            </w:r>
            <w:r>
              <w:rPr>
                <w:rFonts w:cs="ＭＳ 明朝" w:hint="eastAsia"/>
                <w:bCs/>
                <w:sz w:val="24"/>
              </w:rPr>
              <w:t xml:space="preserve">　</w:t>
            </w:r>
            <w:r w:rsidRPr="00E544B9">
              <w:rPr>
                <w:rFonts w:cs="ＭＳ 明朝" w:hint="eastAsia"/>
                <w:bCs/>
                <w:sz w:val="24"/>
              </w:rPr>
              <w:t>恒久的な施策に</w:t>
            </w:r>
            <w:r w:rsidR="00061ADF">
              <w:rPr>
                <w:rFonts w:cs="ＭＳ 明朝" w:hint="eastAsia"/>
                <w:bCs/>
                <w:sz w:val="24"/>
              </w:rPr>
              <w:t>は</w:t>
            </w:r>
            <w:r w:rsidRPr="00E544B9">
              <w:rPr>
                <w:rFonts w:cs="ＭＳ 明朝" w:hint="eastAsia"/>
                <w:bCs/>
                <w:sz w:val="24"/>
              </w:rPr>
              <w:t>恒久的な財源が必要であり、こどもの世代につけを回さないよう、加速化プランの実施が完了するまでの間において、安定財源を確保すべきではないか。</w:t>
            </w:r>
          </w:p>
        </w:tc>
      </w:tr>
    </w:tbl>
    <w:p w14:paraId="5B66EDB5" w14:textId="45238914" w:rsidR="002D609E" w:rsidRDefault="00BF1A27" w:rsidP="00D01322">
      <w:pPr>
        <w:spacing w:beforeLines="25" w:before="90" w:afterLines="25" w:after="90" w:line="300" w:lineRule="auto"/>
        <w:ind w:firstLineChars="100" w:firstLine="240"/>
        <w:rPr>
          <w:rFonts w:cs="ＭＳ 明朝"/>
          <w:bCs/>
          <w:sz w:val="24"/>
        </w:rPr>
      </w:pPr>
      <w:r>
        <w:rPr>
          <w:rFonts w:cs="ＭＳ 明朝" w:hint="eastAsia"/>
          <w:bCs/>
          <w:sz w:val="24"/>
        </w:rPr>
        <w:t>岸田総理は、「</w:t>
      </w:r>
      <w:r w:rsidR="00061ADF">
        <w:rPr>
          <w:rFonts w:cs="ＭＳ 明朝" w:hint="eastAsia"/>
          <w:bCs/>
          <w:sz w:val="24"/>
        </w:rPr>
        <w:t>大前提として、消費税を含めた新たな税負担は考えていない</w:t>
      </w:r>
      <w:r>
        <w:rPr>
          <w:rFonts w:cs="ＭＳ 明朝" w:hint="eastAsia"/>
          <w:bCs/>
          <w:sz w:val="24"/>
        </w:rPr>
        <w:t>」と述べ、</w:t>
      </w:r>
      <w:r w:rsidR="00061ADF">
        <w:rPr>
          <w:rFonts w:cs="ＭＳ 明朝" w:hint="eastAsia"/>
          <w:bCs/>
          <w:sz w:val="24"/>
        </w:rPr>
        <w:t>上記資料では、「徹底した歳出の見直しを行うことによって、公費財源の確保や保険料負担の抑制を最大限図るべきではないか」とされています。</w:t>
      </w:r>
    </w:p>
    <w:p w14:paraId="7DFD2164" w14:textId="43DCAB37" w:rsidR="00BF1A27" w:rsidRDefault="00490417" w:rsidP="00D01322">
      <w:pPr>
        <w:spacing w:beforeLines="25" w:before="90" w:afterLines="25" w:after="90" w:line="300" w:lineRule="auto"/>
        <w:ind w:firstLineChars="100" w:firstLine="240"/>
        <w:rPr>
          <w:rFonts w:cs="ＭＳ 明朝"/>
          <w:bCs/>
          <w:sz w:val="24"/>
        </w:rPr>
      </w:pPr>
      <w:r>
        <w:rPr>
          <w:rFonts w:cs="ＭＳ 明朝" w:hint="eastAsia"/>
          <w:bCs/>
          <w:sz w:val="24"/>
        </w:rPr>
        <w:t>「こども未来戦略会議</w:t>
      </w:r>
      <w:r w:rsidR="001546C4">
        <w:rPr>
          <w:rFonts w:cs="ＭＳ 明朝" w:hint="eastAsia"/>
          <w:bCs/>
          <w:sz w:val="24"/>
        </w:rPr>
        <w:t>」</w:t>
      </w:r>
      <w:r>
        <w:rPr>
          <w:rFonts w:cs="ＭＳ 明朝" w:hint="eastAsia"/>
          <w:bCs/>
          <w:sz w:val="24"/>
        </w:rPr>
        <w:t>では、</w:t>
      </w:r>
      <w:r w:rsidR="00BF1A27">
        <w:rPr>
          <w:rFonts w:cs="ＭＳ 明朝" w:hint="eastAsia"/>
          <w:bCs/>
          <w:sz w:val="24"/>
        </w:rPr>
        <w:t>6</w:t>
      </w:r>
      <w:r w:rsidR="00BF1A27">
        <w:rPr>
          <w:rFonts w:cs="ＭＳ 明朝" w:hint="eastAsia"/>
          <w:bCs/>
          <w:sz w:val="24"/>
        </w:rPr>
        <w:t>月までに財源論を含む「こども未来戦略方針」を定める</w:t>
      </w:r>
      <w:r w:rsidR="002D609E">
        <w:rPr>
          <w:rFonts w:cs="ＭＳ 明朝" w:hint="eastAsia"/>
          <w:bCs/>
          <w:sz w:val="24"/>
        </w:rPr>
        <w:t>ことと</w:t>
      </w:r>
      <w:r>
        <w:rPr>
          <w:rFonts w:cs="ＭＳ 明朝" w:hint="eastAsia"/>
          <w:bCs/>
          <w:sz w:val="24"/>
        </w:rPr>
        <w:t>し</w:t>
      </w:r>
      <w:r w:rsidR="002D609E">
        <w:rPr>
          <w:rFonts w:cs="ＭＳ 明朝" w:hint="eastAsia"/>
          <w:bCs/>
          <w:sz w:val="24"/>
        </w:rPr>
        <w:t>て</w:t>
      </w:r>
      <w:r>
        <w:rPr>
          <w:rFonts w:cs="ＭＳ 明朝" w:hint="eastAsia"/>
          <w:bCs/>
          <w:sz w:val="24"/>
        </w:rPr>
        <w:t>おり、</w:t>
      </w:r>
      <w:r w:rsidR="001546C4">
        <w:rPr>
          <w:rFonts w:cs="ＭＳ 明朝" w:hint="eastAsia"/>
          <w:bCs/>
          <w:sz w:val="24"/>
        </w:rPr>
        <w:t>その内容は、</w:t>
      </w:r>
      <w:r w:rsidR="001546C4">
        <w:rPr>
          <w:rFonts w:cs="ＭＳ 明朝" w:hint="eastAsia"/>
          <w:bCs/>
          <w:sz w:val="24"/>
        </w:rPr>
        <w:t>6</w:t>
      </w:r>
      <w:r w:rsidR="001546C4">
        <w:rPr>
          <w:rFonts w:cs="ＭＳ 明朝" w:hint="eastAsia"/>
          <w:bCs/>
          <w:sz w:val="24"/>
        </w:rPr>
        <w:t>月に取りまとめられる「経済財政運営と改革の基本方針（骨太の方針）」に反映される見込みです。次回の会議では、「こども未来戦略方針」の素案が示される予定となっています</w:t>
      </w:r>
      <w:r w:rsidR="00BF1A27">
        <w:rPr>
          <w:rFonts w:cs="ＭＳ 明朝" w:hint="eastAsia"/>
          <w:bCs/>
          <w:sz w:val="24"/>
        </w:rPr>
        <w:t>。</w:t>
      </w:r>
    </w:p>
    <w:p w14:paraId="0AD77E3C" w14:textId="77777777" w:rsidR="00490417" w:rsidRDefault="00490417" w:rsidP="00490417">
      <w:pPr>
        <w:spacing w:beforeLines="25" w:before="90" w:afterLines="25" w:after="90" w:line="300" w:lineRule="auto"/>
        <w:ind w:firstLineChars="100" w:firstLine="240"/>
        <w:rPr>
          <w:rFonts w:cs="ＭＳ 明朝"/>
          <w:bCs/>
          <w:sz w:val="24"/>
        </w:rPr>
      </w:pPr>
    </w:p>
    <w:p w14:paraId="52D9E8B6" w14:textId="05BBA5E2" w:rsidR="00DC25C0" w:rsidRDefault="00DC25C0" w:rsidP="00490417">
      <w:pPr>
        <w:spacing w:beforeLines="25" w:before="90" w:afterLines="25" w:after="90" w:line="300" w:lineRule="auto"/>
        <w:ind w:firstLineChars="100" w:firstLine="240"/>
        <w:rPr>
          <w:rFonts w:cs="ＭＳ 明朝"/>
          <w:bCs/>
          <w:sz w:val="24"/>
        </w:rPr>
      </w:pPr>
      <w:r w:rsidRPr="000D69EB">
        <w:rPr>
          <w:rFonts w:cs="ＭＳ 明朝" w:hint="eastAsia"/>
          <w:bCs/>
          <w:sz w:val="24"/>
        </w:rPr>
        <w:t>こども未来戦略会議</w:t>
      </w:r>
      <w:r>
        <w:rPr>
          <w:rFonts w:cs="ＭＳ 明朝" w:hint="eastAsia"/>
          <w:bCs/>
          <w:sz w:val="24"/>
        </w:rPr>
        <w:t xml:space="preserve"> </w:t>
      </w:r>
      <w:r>
        <w:rPr>
          <w:rFonts w:cs="ＭＳ 明朝" w:hint="eastAsia"/>
          <w:bCs/>
          <w:sz w:val="24"/>
        </w:rPr>
        <w:t>資料の</w:t>
      </w:r>
      <w:r w:rsidRPr="00B03D02">
        <w:rPr>
          <w:rFonts w:cs="ＭＳ 明朝" w:hint="eastAsia"/>
          <w:bCs/>
          <w:sz w:val="24"/>
        </w:rPr>
        <w:t>詳細は以下をご参照ください。</w:t>
      </w:r>
    </w:p>
    <w:p w14:paraId="0CC1650A" w14:textId="354D4CB6" w:rsidR="00DC25C0" w:rsidRDefault="00DC25C0" w:rsidP="00E05143">
      <w:pPr>
        <w:pStyle w:val="a9"/>
        <w:numPr>
          <w:ilvl w:val="0"/>
          <w:numId w:val="29"/>
        </w:numPr>
        <w:spacing w:beforeLines="25" w:before="90"/>
        <w:ind w:leftChars="0" w:left="357" w:hanging="357"/>
        <w:rPr>
          <w:rFonts w:cs="ＭＳ 明朝"/>
          <w:bCs/>
          <w:sz w:val="20"/>
        </w:rPr>
      </w:pPr>
      <w:r w:rsidRPr="00DC25C0">
        <w:rPr>
          <w:rFonts w:cs="ＭＳ 明朝" w:hint="eastAsia"/>
          <w:bCs/>
          <w:sz w:val="20"/>
        </w:rPr>
        <w:t>内閣官房トップページ</w:t>
      </w:r>
      <w:r w:rsidRPr="00DC25C0">
        <w:rPr>
          <w:rFonts w:cs="ＭＳ 明朝" w:hint="eastAsia"/>
          <w:bCs/>
          <w:sz w:val="20"/>
        </w:rPr>
        <w:t xml:space="preserve"> &gt; </w:t>
      </w:r>
      <w:r w:rsidRPr="00DC25C0">
        <w:rPr>
          <w:rFonts w:cs="ＭＳ 明朝" w:hint="eastAsia"/>
          <w:bCs/>
          <w:sz w:val="20"/>
        </w:rPr>
        <w:t>各種本部・会議等の活動情報</w:t>
      </w:r>
      <w:r w:rsidRPr="00DC25C0">
        <w:rPr>
          <w:rFonts w:cs="ＭＳ 明朝" w:hint="eastAsia"/>
          <w:bCs/>
          <w:sz w:val="20"/>
        </w:rPr>
        <w:t xml:space="preserve"> &gt; </w:t>
      </w:r>
      <w:r w:rsidRPr="00DC25C0">
        <w:rPr>
          <w:rFonts w:cs="ＭＳ 明朝" w:hint="eastAsia"/>
          <w:bCs/>
          <w:sz w:val="20"/>
        </w:rPr>
        <w:t>こども未来戦略会議</w:t>
      </w:r>
    </w:p>
    <w:p w14:paraId="7184ABEB" w14:textId="0AD5A450" w:rsidR="00DC25C0" w:rsidRDefault="007A7568" w:rsidP="00E05143">
      <w:pPr>
        <w:pStyle w:val="a9"/>
        <w:ind w:leftChars="0" w:left="357"/>
        <w:rPr>
          <w:rFonts w:cs="ＭＳ 明朝"/>
          <w:bCs/>
          <w:sz w:val="20"/>
        </w:rPr>
      </w:pPr>
      <w:hyperlink r:id="rId11" w:history="1">
        <w:r w:rsidR="00DC25C0" w:rsidRPr="00FA301B">
          <w:rPr>
            <w:rStyle w:val="a3"/>
            <w:rFonts w:cs="ＭＳ 明朝"/>
            <w:bCs/>
            <w:sz w:val="20"/>
          </w:rPr>
          <w:t>https://www.cas.go.jp/jp/seisaku/kodomo_mirai/index.html</w:t>
        </w:r>
      </w:hyperlink>
    </w:p>
    <w:p w14:paraId="06232556" w14:textId="467405D0" w:rsidR="00B83FE1" w:rsidRDefault="00B83FE1" w:rsidP="00DC25C0">
      <w:pPr>
        <w:spacing w:beforeLines="25" w:before="90" w:afterLines="25" w:after="90" w:line="300" w:lineRule="auto"/>
        <w:ind w:firstLineChars="100" w:firstLine="220"/>
        <w:rPr>
          <w:rFonts w:cs="ＭＳ 明朝"/>
          <w:bCs/>
          <w:sz w:val="22"/>
          <w:szCs w:val="22"/>
        </w:rPr>
      </w:pPr>
    </w:p>
    <w:p w14:paraId="4051B25F" w14:textId="77777777" w:rsidR="00B560B8" w:rsidRDefault="00B560B8" w:rsidP="00E05143">
      <w:pPr>
        <w:snapToGrid w:val="0"/>
        <w:ind w:left="360" w:hangingChars="150" w:hanging="360"/>
        <w:contextualSpacing/>
        <w:rPr>
          <w:rFonts w:ascii="ＭＳ 明朝" w:hAnsi="ＭＳ 明朝" w:cs="ＭＳ 明朝"/>
          <w:bCs/>
          <w:sz w:val="24"/>
        </w:rPr>
      </w:pPr>
    </w:p>
    <w:p w14:paraId="7B03CF8E" w14:textId="7C58E489" w:rsidR="00E05143" w:rsidRDefault="00E05143" w:rsidP="00E05143">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Pr="00377F77">
        <w:rPr>
          <w:rFonts w:ascii="BIZ UDPゴシック" w:eastAsia="BIZ UDPゴシック" w:hAnsi="BIZ UDPゴシック" w:cs="Courier New" w:hint="eastAsia"/>
          <w:b/>
          <w:sz w:val="40"/>
          <w:szCs w:val="40"/>
        </w:rPr>
        <w:t>「地域における公益的な取組」の現況報告書への記載について</w:t>
      </w:r>
    </w:p>
    <w:p w14:paraId="61E5A121" w14:textId="7BA1005F" w:rsidR="00E05143" w:rsidRPr="00E05143" w:rsidRDefault="00E05143" w:rsidP="00E05143">
      <w:pPr>
        <w:spacing w:beforeLines="25" w:before="90" w:afterLines="25" w:after="90" w:line="300" w:lineRule="auto"/>
        <w:ind w:firstLineChars="100" w:firstLine="240"/>
        <w:rPr>
          <w:rFonts w:cs="ＭＳ 明朝"/>
          <w:bCs/>
          <w:sz w:val="24"/>
        </w:rPr>
      </w:pPr>
      <w:r w:rsidRPr="00E05143">
        <w:rPr>
          <w:rFonts w:cs="ＭＳ 明朝"/>
          <w:bCs/>
          <w:sz w:val="24"/>
        </w:rPr>
        <w:t>現在、現況報告書等の届け出を行う「社会福祉法人の財務諸表等電子開示システム」の</w:t>
      </w:r>
      <w:r w:rsidRPr="00E05143">
        <w:rPr>
          <w:rFonts w:cs="ＭＳ 明朝"/>
          <w:bCs/>
          <w:sz w:val="24"/>
        </w:rPr>
        <w:t>2023</w:t>
      </w:r>
      <w:r w:rsidRPr="00E05143">
        <w:rPr>
          <w:rFonts w:cs="ＭＳ 明朝"/>
          <w:bCs/>
          <w:sz w:val="24"/>
        </w:rPr>
        <w:t>年度の運用が開始されています。</w:t>
      </w:r>
    </w:p>
    <w:p w14:paraId="41635172" w14:textId="77777777" w:rsidR="00E05143" w:rsidRPr="00E05143" w:rsidRDefault="00E05143" w:rsidP="00E05143">
      <w:pPr>
        <w:spacing w:beforeLines="25" w:before="90" w:afterLines="25" w:after="90" w:line="300" w:lineRule="auto"/>
        <w:ind w:firstLineChars="100" w:firstLine="240"/>
        <w:rPr>
          <w:rFonts w:cs="ＭＳ 明朝"/>
          <w:bCs/>
          <w:sz w:val="24"/>
        </w:rPr>
      </w:pPr>
      <w:r w:rsidRPr="00E05143">
        <w:rPr>
          <w:rFonts w:cs="ＭＳ 明朝"/>
          <w:bCs/>
          <w:sz w:val="24"/>
        </w:rPr>
        <w:t>社会福祉法人においては、平成</w:t>
      </w:r>
      <w:r w:rsidRPr="00E05143">
        <w:rPr>
          <w:rFonts w:cs="ＭＳ 明朝"/>
          <w:bCs/>
          <w:sz w:val="24"/>
        </w:rPr>
        <w:t>28</w:t>
      </w:r>
      <w:r w:rsidRPr="00E05143">
        <w:rPr>
          <w:rFonts w:cs="ＭＳ 明朝"/>
          <w:bCs/>
          <w:sz w:val="24"/>
        </w:rPr>
        <w:t>年に成立した社会福祉法等の一部を改正する法律に基づき、社会福祉法人による「地域における公益的な取組」の実施が法人の責務として位置づけられており、現況報告書に記載することが必要です。</w:t>
      </w:r>
    </w:p>
    <w:p w14:paraId="1A384FD1" w14:textId="77777777" w:rsidR="00E05143" w:rsidRPr="00B560B8" w:rsidRDefault="00E05143" w:rsidP="00E05143">
      <w:pPr>
        <w:spacing w:beforeLines="25" w:before="90" w:afterLines="25" w:after="90" w:line="300" w:lineRule="auto"/>
        <w:ind w:firstLineChars="100" w:firstLine="240"/>
        <w:rPr>
          <w:rFonts w:cs="ＭＳ 明朝"/>
          <w:bCs/>
          <w:sz w:val="24"/>
        </w:rPr>
      </w:pPr>
      <w:r w:rsidRPr="00B560B8">
        <w:rPr>
          <w:rFonts w:cs="ＭＳ 明朝"/>
          <w:bCs/>
          <w:sz w:val="24"/>
        </w:rPr>
        <w:t>WAM</w:t>
      </w:r>
      <w:r w:rsidRPr="00B560B8">
        <w:rPr>
          <w:rFonts w:cs="ＭＳ 明朝"/>
          <w:bCs/>
          <w:sz w:val="24"/>
        </w:rPr>
        <w:t>のリサーチレポート「</w:t>
      </w:r>
      <w:r w:rsidRPr="00B560B8">
        <w:rPr>
          <w:rFonts w:cs="ＭＳ 明朝"/>
          <w:bCs/>
          <w:sz w:val="24"/>
        </w:rPr>
        <w:t>2020</w:t>
      </w:r>
      <w:r w:rsidRPr="00B560B8">
        <w:rPr>
          <w:rFonts w:cs="ＭＳ 明朝"/>
          <w:bCs/>
          <w:sz w:val="24"/>
        </w:rPr>
        <w:t>年度社会福祉法人の経営状況について」によると、保育主体法人の「地域における公益的な取組」の記載率は</w:t>
      </w:r>
      <w:r w:rsidRPr="00B560B8">
        <w:rPr>
          <w:rFonts w:cs="ＭＳ 明朝"/>
          <w:bCs/>
          <w:sz w:val="24"/>
        </w:rPr>
        <w:t>56.9%</w:t>
      </w:r>
      <w:r w:rsidRPr="00B560B8">
        <w:rPr>
          <w:rFonts w:cs="ＭＳ 明朝"/>
          <w:bCs/>
          <w:sz w:val="24"/>
        </w:rPr>
        <w:t>でした。約</w:t>
      </w:r>
      <w:r w:rsidRPr="00B560B8">
        <w:rPr>
          <w:rFonts w:cs="ＭＳ 明朝"/>
          <w:bCs/>
          <w:sz w:val="24"/>
        </w:rPr>
        <w:t>4</w:t>
      </w:r>
      <w:r w:rsidRPr="00B560B8">
        <w:rPr>
          <w:rFonts w:cs="ＭＳ 明朝"/>
          <w:bCs/>
          <w:sz w:val="24"/>
        </w:rPr>
        <w:t>割の法人は記載していないことになります。</w:t>
      </w:r>
    </w:p>
    <w:p w14:paraId="7D5AD0C0" w14:textId="77777777" w:rsidR="00E05143" w:rsidRDefault="00E05143" w:rsidP="00E05143">
      <w:pPr>
        <w:spacing w:beforeLines="25" w:before="90" w:afterLines="25" w:after="90" w:line="300" w:lineRule="auto"/>
        <w:ind w:firstLineChars="100" w:firstLine="240"/>
        <w:rPr>
          <w:rFonts w:ascii="ＭＳ 明朝" w:hAnsi="ＭＳ 明朝" w:cs="ＭＳ 明朝"/>
          <w:bCs/>
          <w:sz w:val="24"/>
        </w:rPr>
      </w:pPr>
      <w:r w:rsidRPr="0061010C">
        <w:rPr>
          <w:rFonts w:ascii="ＭＳ 明朝" w:hAnsi="ＭＳ 明朝" w:cs="ＭＳ 明朝" w:hint="eastAsia"/>
          <w:bCs/>
          <w:sz w:val="24"/>
        </w:rPr>
        <w:t>全社協・社会福祉施設協議会連絡会では、すべての社会福祉法人が</w:t>
      </w:r>
      <w:r>
        <w:rPr>
          <w:rFonts w:ascii="ＭＳ 明朝" w:hAnsi="ＭＳ 明朝" w:cs="ＭＳ 明朝" w:hint="eastAsia"/>
          <w:bCs/>
          <w:sz w:val="24"/>
        </w:rPr>
        <w:t>地域における公益的な</w:t>
      </w:r>
      <w:r w:rsidRPr="0061010C">
        <w:rPr>
          <w:rFonts w:ascii="ＭＳ 明朝" w:hAnsi="ＭＳ 明朝" w:cs="ＭＳ 明朝" w:hint="eastAsia"/>
          <w:bCs/>
          <w:sz w:val="24"/>
        </w:rPr>
        <w:t>取り組みを確実に記載するためのリーフレットを作成しています。</w:t>
      </w:r>
    </w:p>
    <w:p w14:paraId="20074F10" w14:textId="2B6E1614" w:rsidR="00E05143" w:rsidRPr="00B560B8" w:rsidRDefault="00E05143" w:rsidP="00E05143">
      <w:pPr>
        <w:spacing w:beforeLines="25" w:before="90" w:afterLines="25" w:after="90" w:line="300" w:lineRule="auto"/>
        <w:ind w:firstLineChars="100" w:firstLine="240"/>
        <w:rPr>
          <w:rFonts w:cs="ＭＳ 明朝"/>
          <w:bCs/>
          <w:sz w:val="24"/>
        </w:rPr>
      </w:pPr>
      <w:r w:rsidRPr="00B560B8">
        <w:rPr>
          <w:rFonts w:cs="ＭＳ 明朝"/>
          <w:bCs/>
          <w:sz w:val="24"/>
        </w:rPr>
        <w:t>リーフレットにあるとおり、保育所等で実施している「実習生の受け入れ」や「地域の子育て家庭の相談支援」（園庭開放・近隣地域の子育て家庭を対象にした育児相談」なども「地域における公益的な取組」に該当します。、令和</w:t>
      </w:r>
      <w:r w:rsidR="00B560B8" w:rsidRPr="00B560B8">
        <w:rPr>
          <w:rFonts w:cs="ＭＳ 明朝"/>
          <w:bCs/>
          <w:sz w:val="24"/>
        </w:rPr>
        <w:t>5</w:t>
      </w:r>
      <w:r w:rsidRPr="00B560B8">
        <w:rPr>
          <w:rFonts w:cs="ＭＳ 明朝"/>
          <w:bCs/>
          <w:sz w:val="24"/>
        </w:rPr>
        <w:t>年度の現況報告書の提出（</w:t>
      </w:r>
      <w:r w:rsidRPr="00B560B8">
        <w:rPr>
          <w:rFonts w:cs="ＭＳ 明朝"/>
          <w:bCs/>
          <w:sz w:val="24"/>
        </w:rPr>
        <w:t>6</w:t>
      </w:r>
      <w:r w:rsidRPr="00B560B8">
        <w:rPr>
          <w:rFonts w:cs="ＭＳ 明朝"/>
          <w:bCs/>
          <w:sz w:val="24"/>
        </w:rPr>
        <w:t>月末まで）に向け、「地域における公益的な取組」の記載を遺漏なきようお願いします。</w:t>
      </w:r>
    </w:p>
    <w:tbl>
      <w:tblPr>
        <w:tblStyle w:val="a4"/>
        <w:tblW w:w="0" w:type="auto"/>
        <w:tblLook w:val="04A0" w:firstRow="1" w:lastRow="0" w:firstColumn="1" w:lastColumn="0" w:noHBand="0" w:noVBand="1"/>
      </w:tblPr>
      <w:tblGrid>
        <w:gridCol w:w="9628"/>
      </w:tblGrid>
      <w:tr w:rsidR="00E05143" w14:paraId="48FE83DF" w14:textId="77777777" w:rsidTr="00124725">
        <w:tc>
          <w:tcPr>
            <w:tcW w:w="9628" w:type="dxa"/>
          </w:tcPr>
          <w:p w14:paraId="29CCFF62" w14:textId="090397A4" w:rsidR="00E05143" w:rsidRDefault="00E05143" w:rsidP="00B560B8">
            <w:pPr>
              <w:snapToGrid w:val="0"/>
              <w:contextualSpacing/>
              <w:jc w:val="center"/>
              <w:rPr>
                <w:rFonts w:ascii="ＭＳ 明朝" w:hAnsi="ＭＳ 明朝" w:cs="ＭＳ 明朝"/>
                <w:bCs/>
                <w:sz w:val="24"/>
              </w:rPr>
            </w:pPr>
            <w:r w:rsidRPr="00D07988">
              <w:rPr>
                <w:rFonts w:ascii="ＭＳ 明朝" w:hAnsi="ＭＳ 明朝" w:cs="ＭＳ 明朝"/>
                <w:bCs/>
                <w:noProof/>
                <w:sz w:val="24"/>
              </w:rPr>
              <w:drawing>
                <wp:inline distT="0" distB="0" distL="0" distR="0" wp14:anchorId="6715E1D8" wp14:editId="66BDEC21">
                  <wp:extent cx="5033949" cy="4758117"/>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327" cy="4851104"/>
                          </a:xfrm>
                          <a:prstGeom prst="rect">
                            <a:avLst/>
                          </a:prstGeom>
                          <a:noFill/>
                          <a:ln>
                            <a:noFill/>
                          </a:ln>
                        </pic:spPr>
                      </pic:pic>
                    </a:graphicData>
                  </a:graphic>
                </wp:inline>
              </w:drawing>
            </w:r>
          </w:p>
          <w:p w14:paraId="73E59127" w14:textId="61E54BC9" w:rsidR="00E05143" w:rsidRDefault="00E05143" w:rsidP="00B560B8">
            <w:pPr>
              <w:snapToGrid w:val="0"/>
              <w:contextualSpacing/>
              <w:jc w:val="center"/>
              <w:rPr>
                <w:rFonts w:ascii="ＭＳ 明朝" w:hAnsi="ＭＳ 明朝" w:cs="ＭＳ 明朝"/>
                <w:bCs/>
                <w:sz w:val="24"/>
              </w:rPr>
            </w:pPr>
            <w:r w:rsidRPr="005C7B7F">
              <w:rPr>
                <w:rFonts w:ascii="ＭＳ 明朝" w:hAnsi="ＭＳ 明朝" w:cs="ＭＳ 明朝"/>
                <w:bCs/>
                <w:noProof/>
                <w:sz w:val="24"/>
              </w:rPr>
              <w:lastRenderedPageBreak/>
              <w:drawing>
                <wp:inline distT="0" distB="0" distL="0" distR="0" wp14:anchorId="28F5344B" wp14:editId="0E434A93">
                  <wp:extent cx="4774301" cy="6786412"/>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867" cy="6838388"/>
                          </a:xfrm>
                          <a:prstGeom prst="rect">
                            <a:avLst/>
                          </a:prstGeom>
                          <a:noFill/>
                          <a:ln>
                            <a:noFill/>
                          </a:ln>
                        </pic:spPr>
                      </pic:pic>
                    </a:graphicData>
                  </a:graphic>
                </wp:inline>
              </w:drawing>
            </w:r>
          </w:p>
        </w:tc>
      </w:tr>
    </w:tbl>
    <w:p w14:paraId="1A72FB86" w14:textId="77777777" w:rsidR="00E05143" w:rsidRPr="00DC25C0" w:rsidRDefault="00E05143" w:rsidP="00DC25C0">
      <w:pPr>
        <w:spacing w:beforeLines="25" w:before="90" w:afterLines="25" w:after="90" w:line="300" w:lineRule="auto"/>
        <w:ind w:firstLineChars="100" w:firstLine="220"/>
        <w:rPr>
          <w:rFonts w:cs="ＭＳ 明朝"/>
          <w:bCs/>
          <w:sz w:val="22"/>
          <w:szCs w:val="22"/>
        </w:rPr>
      </w:pPr>
    </w:p>
    <w:sectPr w:rsidR="00E05143" w:rsidRPr="00DC25C0" w:rsidSect="00C47C06">
      <w:footerReference w:type="default" r:id="rId14"/>
      <w:pgSz w:w="11906" w:h="16838" w:code="9"/>
      <w:pgMar w:top="709"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81424" w14:textId="77777777" w:rsidR="007A7568" w:rsidRDefault="007A7568" w:rsidP="00AC6D2B">
      <w:r>
        <w:separator/>
      </w:r>
    </w:p>
  </w:endnote>
  <w:endnote w:type="continuationSeparator" w:id="0">
    <w:p w14:paraId="2F54A274" w14:textId="77777777" w:rsidR="007A7568" w:rsidRDefault="007A7568"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50ABC77E" w:rsidR="00F0177F" w:rsidRDefault="00F0177F" w:rsidP="003B15AE">
        <w:pPr>
          <w:pStyle w:val="ac"/>
          <w:jc w:val="center"/>
        </w:pPr>
        <w:r>
          <w:fldChar w:fldCharType="begin"/>
        </w:r>
        <w:r>
          <w:instrText>PAGE   \* MERGEFORMAT</w:instrText>
        </w:r>
        <w:r>
          <w:fldChar w:fldCharType="separate"/>
        </w:r>
        <w:r w:rsidR="001546C4" w:rsidRPr="001546C4">
          <w:rPr>
            <w:noProof/>
            <w:lang w:val="ja-JP"/>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1E06D" w14:textId="77777777" w:rsidR="007A7568" w:rsidRDefault="007A7568" w:rsidP="00AC6D2B">
      <w:r>
        <w:separator/>
      </w:r>
    </w:p>
  </w:footnote>
  <w:footnote w:type="continuationSeparator" w:id="0">
    <w:p w14:paraId="519B861E" w14:textId="77777777" w:rsidR="007A7568" w:rsidRDefault="007A7568"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71379F"/>
    <w:multiLevelType w:val="hybridMultilevel"/>
    <w:tmpl w:val="4C780204"/>
    <w:lvl w:ilvl="0" w:tplc="D4AC44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4DE16DAB"/>
    <w:multiLevelType w:val="hybridMultilevel"/>
    <w:tmpl w:val="C6DA336A"/>
    <w:lvl w:ilvl="0" w:tplc="BD6ED3EE">
      <w:start w:val="1"/>
      <w:numFmt w:val="bullet"/>
      <w:lvlText w:val="¡"/>
      <w:lvlJc w:val="left"/>
      <w:pPr>
        <w:ind w:left="420" w:hanging="420"/>
      </w:pPr>
      <w:rPr>
        <w:rFonts w:ascii="Wingdings" w:hAnsi="Wingdings" w:hint="default"/>
      </w:rPr>
    </w:lvl>
    <w:lvl w:ilvl="1" w:tplc="08D2C0E2">
      <w:numFmt w:val="bullet"/>
      <w:lvlText w:val="・"/>
      <w:lvlJc w:val="left"/>
      <w:pPr>
        <w:ind w:left="780" w:hanging="360"/>
      </w:pPr>
      <w:rPr>
        <w:rFonts w:ascii="游明朝" w:eastAsia="游明朝" w:hAnsi="游明朝" w:cstheme="minorBidi" w:hint="eastAsia"/>
      </w:rPr>
    </w:lvl>
    <w:lvl w:ilvl="2" w:tplc="C4A80C14">
      <w:start w:val="6"/>
      <w:numFmt w:val="bullet"/>
      <w:lvlText w:val="※"/>
      <w:lvlJc w:val="left"/>
      <w:pPr>
        <w:ind w:left="1200" w:hanging="360"/>
      </w:pPr>
      <w:rPr>
        <w:rFonts w:ascii="ＭＳ 明朝" w:eastAsia="ＭＳ 明朝" w:hAnsi="ＭＳ 明朝" w:cs="ＭＳ 明朝"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15"/>
  </w:num>
  <w:num w:numId="5">
    <w:abstractNumId w:val="12"/>
  </w:num>
  <w:num w:numId="6">
    <w:abstractNumId w:val="19"/>
  </w:num>
  <w:num w:numId="7">
    <w:abstractNumId w:val="8"/>
  </w:num>
  <w:num w:numId="8">
    <w:abstractNumId w:val="5"/>
  </w:num>
  <w:num w:numId="9">
    <w:abstractNumId w:val="13"/>
  </w:num>
  <w:num w:numId="10">
    <w:abstractNumId w:val="11"/>
  </w:num>
  <w:num w:numId="11">
    <w:abstractNumId w:val="7"/>
  </w:num>
  <w:num w:numId="12">
    <w:abstractNumId w:val="20"/>
  </w:num>
  <w:num w:numId="13">
    <w:abstractNumId w:val="2"/>
  </w:num>
  <w:num w:numId="14">
    <w:abstractNumId w:val="21"/>
  </w:num>
  <w:num w:numId="15">
    <w:abstractNumId w:val="0"/>
  </w:num>
  <w:num w:numId="16">
    <w:abstractNumId w:val="24"/>
  </w:num>
  <w:num w:numId="17">
    <w:abstractNumId w:val="25"/>
  </w:num>
  <w:num w:numId="18">
    <w:abstractNumId w:val="16"/>
  </w:num>
  <w:num w:numId="19">
    <w:abstractNumId w:val="3"/>
  </w:num>
  <w:num w:numId="20">
    <w:abstractNumId w:val="23"/>
  </w:num>
  <w:num w:numId="21">
    <w:abstractNumId w:val="16"/>
  </w:num>
  <w:num w:numId="22">
    <w:abstractNumId w:val="22"/>
  </w:num>
  <w:num w:numId="23">
    <w:abstractNumId w:val="23"/>
  </w:num>
  <w:num w:numId="24">
    <w:abstractNumId w:val="1"/>
  </w:num>
  <w:num w:numId="25">
    <w:abstractNumId w:val="9"/>
  </w:num>
  <w:num w:numId="26">
    <w:abstractNumId w:val="10"/>
  </w:num>
  <w:num w:numId="27">
    <w:abstractNumId w:val="4"/>
  </w:num>
  <w:num w:numId="28">
    <w:abstractNumId w:val="17"/>
  </w:num>
  <w:num w:numId="2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141"/>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3BE3"/>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ADF"/>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D14"/>
    <w:rsid w:val="00073648"/>
    <w:rsid w:val="0007466A"/>
    <w:rsid w:val="00074C8B"/>
    <w:rsid w:val="00074D05"/>
    <w:rsid w:val="000753CE"/>
    <w:rsid w:val="00075743"/>
    <w:rsid w:val="0007621A"/>
    <w:rsid w:val="00076CD5"/>
    <w:rsid w:val="0008006C"/>
    <w:rsid w:val="00081679"/>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46C4"/>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7DC"/>
    <w:rsid w:val="00171CA9"/>
    <w:rsid w:val="00172244"/>
    <w:rsid w:val="0017254B"/>
    <w:rsid w:val="0017295A"/>
    <w:rsid w:val="00173E9B"/>
    <w:rsid w:val="00173F36"/>
    <w:rsid w:val="00174ADC"/>
    <w:rsid w:val="00174C08"/>
    <w:rsid w:val="00174C5F"/>
    <w:rsid w:val="001775C7"/>
    <w:rsid w:val="001803A3"/>
    <w:rsid w:val="001806AE"/>
    <w:rsid w:val="00181863"/>
    <w:rsid w:val="0018310B"/>
    <w:rsid w:val="00183651"/>
    <w:rsid w:val="001838C2"/>
    <w:rsid w:val="00183953"/>
    <w:rsid w:val="00184821"/>
    <w:rsid w:val="00184B58"/>
    <w:rsid w:val="001850AD"/>
    <w:rsid w:val="00185157"/>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C87"/>
    <w:rsid w:val="00226521"/>
    <w:rsid w:val="0022660C"/>
    <w:rsid w:val="00227123"/>
    <w:rsid w:val="002272EE"/>
    <w:rsid w:val="002274AB"/>
    <w:rsid w:val="002302B6"/>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2163"/>
    <w:rsid w:val="002C31CA"/>
    <w:rsid w:val="002C3C52"/>
    <w:rsid w:val="002C4DDF"/>
    <w:rsid w:val="002C56F8"/>
    <w:rsid w:val="002C5FBD"/>
    <w:rsid w:val="002C7C70"/>
    <w:rsid w:val="002C7F23"/>
    <w:rsid w:val="002D3F43"/>
    <w:rsid w:val="002D4755"/>
    <w:rsid w:val="002D5F8B"/>
    <w:rsid w:val="002D609E"/>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815"/>
    <w:rsid w:val="002F2CE5"/>
    <w:rsid w:val="002F2EEF"/>
    <w:rsid w:val="002F3A4F"/>
    <w:rsid w:val="002F6461"/>
    <w:rsid w:val="002F67B7"/>
    <w:rsid w:val="002F6AA0"/>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317A"/>
    <w:rsid w:val="003241ED"/>
    <w:rsid w:val="0032434C"/>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5CA9"/>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D8E"/>
    <w:rsid w:val="00484E15"/>
    <w:rsid w:val="00485661"/>
    <w:rsid w:val="004858A3"/>
    <w:rsid w:val="00485985"/>
    <w:rsid w:val="004861C9"/>
    <w:rsid w:val="004869CB"/>
    <w:rsid w:val="00486D93"/>
    <w:rsid w:val="004875E8"/>
    <w:rsid w:val="00487BC9"/>
    <w:rsid w:val="00487BE0"/>
    <w:rsid w:val="00490417"/>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BE0"/>
    <w:rsid w:val="004C0F0F"/>
    <w:rsid w:val="004C157F"/>
    <w:rsid w:val="004C169A"/>
    <w:rsid w:val="004C1F38"/>
    <w:rsid w:val="004C2221"/>
    <w:rsid w:val="004C3AB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4F7BDB"/>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3E67"/>
    <w:rsid w:val="00634B15"/>
    <w:rsid w:val="006352C0"/>
    <w:rsid w:val="006362C7"/>
    <w:rsid w:val="0063672C"/>
    <w:rsid w:val="00637101"/>
    <w:rsid w:val="00637650"/>
    <w:rsid w:val="00637E7E"/>
    <w:rsid w:val="0064070C"/>
    <w:rsid w:val="006417A8"/>
    <w:rsid w:val="006419A9"/>
    <w:rsid w:val="00642AD6"/>
    <w:rsid w:val="00642E9E"/>
    <w:rsid w:val="006439F5"/>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20F"/>
    <w:rsid w:val="00733D00"/>
    <w:rsid w:val="00734183"/>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974"/>
    <w:rsid w:val="007A70A8"/>
    <w:rsid w:val="007A756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023"/>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BE7"/>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0B8"/>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77A"/>
    <w:rsid w:val="00BE3CE0"/>
    <w:rsid w:val="00BE3E11"/>
    <w:rsid w:val="00BE3FE7"/>
    <w:rsid w:val="00BE4C7E"/>
    <w:rsid w:val="00BE6360"/>
    <w:rsid w:val="00BE6B6C"/>
    <w:rsid w:val="00BE7009"/>
    <w:rsid w:val="00BF073C"/>
    <w:rsid w:val="00BF0A48"/>
    <w:rsid w:val="00BF12E4"/>
    <w:rsid w:val="00BF1711"/>
    <w:rsid w:val="00BF1A27"/>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C72"/>
    <w:rsid w:val="00C9014C"/>
    <w:rsid w:val="00C902AA"/>
    <w:rsid w:val="00C9075D"/>
    <w:rsid w:val="00C912B1"/>
    <w:rsid w:val="00C924BE"/>
    <w:rsid w:val="00C92619"/>
    <w:rsid w:val="00C93315"/>
    <w:rsid w:val="00C94915"/>
    <w:rsid w:val="00C94A79"/>
    <w:rsid w:val="00C94AE1"/>
    <w:rsid w:val="00C950F2"/>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A13"/>
    <w:rsid w:val="00CA5CE4"/>
    <w:rsid w:val="00CA60F8"/>
    <w:rsid w:val="00CA6BA0"/>
    <w:rsid w:val="00CA7E53"/>
    <w:rsid w:val="00CB0420"/>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087"/>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859"/>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143"/>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4B9"/>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5BB7"/>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2EC1"/>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3D4"/>
    <w:rsid w:val="00F51681"/>
    <w:rsid w:val="00F51732"/>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go.jp/jp/seisaku/kodomo_mirai/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6FBDD-EB22-48CE-9502-23B5A090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372</Words>
  <Characters>2121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伊藤 久美子</cp:lastModifiedBy>
  <cp:revision>9</cp:revision>
  <cp:lastPrinted>2023-05-12T05:59:00Z</cp:lastPrinted>
  <dcterms:created xsi:type="dcterms:W3CDTF">2023-05-18T01:50:00Z</dcterms:created>
  <dcterms:modified xsi:type="dcterms:W3CDTF">2023-05-23T07:24:00Z</dcterms:modified>
</cp:coreProperties>
</file>